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F7B4E" w14:textId="27548940" w:rsidR="00A03C8F" w:rsidRPr="00420641" w:rsidRDefault="008876D8" w:rsidP="001E657C">
      <w:pPr>
        <w:pStyle w:val="Title"/>
        <w:rPr>
          <w:rFonts w:ascii="Arial" w:hAnsi="Arial" w:cs="Arial"/>
          <w:color w:val="000000" w:themeColor="text1"/>
        </w:rPr>
      </w:pPr>
      <w:bookmarkStart w:id="0" w:name="_GoBack"/>
      <w:bookmarkEnd w:id="0"/>
      <w:r w:rsidRPr="00420641">
        <w:rPr>
          <w:rFonts w:ascii="Arial" w:hAnsi="Arial" w:cs="Arial"/>
          <w:color w:val="000000" w:themeColor="text1"/>
        </w:rPr>
        <w:t>Governance, Representation, and participation in democracies</w:t>
      </w:r>
    </w:p>
    <w:p w14:paraId="1D0A3295" w14:textId="50EC2B98" w:rsidR="00A03C8F" w:rsidRPr="00420641" w:rsidRDefault="00612239" w:rsidP="00BF3D2E">
      <w:pPr>
        <w:pStyle w:val="Subtitle"/>
        <w:tabs>
          <w:tab w:val="left" w:pos="2100"/>
          <w:tab w:val="center" w:pos="4680"/>
        </w:tabs>
        <w:rPr>
          <w:rFonts w:ascii="Arial" w:hAnsi="Arial" w:cs="Arial"/>
          <w:color w:val="000000" w:themeColor="text1"/>
        </w:rPr>
      </w:pPr>
      <w:r w:rsidRPr="00420641">
        <w:rPr>
          <w:rFonts w:ascii="Arial" w:hAnsi="Arial" w:cs="Arial"/>
          <w:color w:val="000000" w:themeColor="text1"/>
        </w:rPr>
        <w:t>Fall 2019</w:t>
      </w:r>
    </w:p>
    <w:p w14:paraId="2B435067" w14:textId="77777777" w:rsidR="009F7FC2" w:rsidRPr="00420641" w:rsidRDefault="009F7FC2" w:rsidP="009F7FC2">
      <w:pPr>
        <w:rPr>
          <w:rFonts w:ascii="Arial" w:hAnsi="Arial" w:cs="Arial"/>
          <w:color w:val="000000" w:themeColor="text1"/>
        </w:rPr>
        <w:sectPr w:rsidR="009F7FC2" w:rsidRPr="00420641" w:rsidSect="003D75E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50" w:footer="720" w:gutter="0"/>
          <w:cols w:space="720"/>
          <w:docGrid w:linePitch="360"/>
        </w:sectPr>
      </w:pPr>
    </w:p>
    <w:p w14:paraId="507043D4" w14:textId="77777777" w:rsidR="00A03C8F" w:rsidRPr="00420641" w:rsidRDefault="00A03C8F" w:rsidP="009F7FC2">
      <w:pPr>
        <w:rPr>
          <w:rFonts w:ascii="Arial" w:hAnsi="Arial" w:cs="Arial"/>
          <w:color w:val="000000" w:themeColor="text1"/>
        </w:rPr>
      </w:pPr>
      <w:r w:rsidRPr="00420641">
        <w:rPr>
          <w:rFonts w:ascii="Arial" w:hAnsi="Arial" w:cs="Arial"/>
          <w:b/>
          <w:color w:val="000000" w:themeColor="text1"/>
        </w:rPr>
        <w:lastRenderedPageBreak/>
        <w:t>Instructor:</w:t>
      </w:r>
      <w:r w:rsidRPr="00420641">
        <w:rPr>
          <w:rFonts w:ascii="Arial" w:hAnsi="Arial" w:cs="Arial"/>
          <w:color w:val="000000" w:themeColor="text1"/>
        </w:rPr>
        <w:t xml:space="preserve"> </w:t>
      </w:r>
      <w:r w:rsidR="00B1497F" w:rsidRPr="00420641">
        <w:rPr>
          <w:rFonts w:ascii="Arial" w:hAnsi="Arial" w:cs="Arial"/>
          <w:color w:val="000000" w:themeColor="text1"/>
        </w:rPr>
        <w:t>Katherine Boothe</w:t>
      </w:r>
    </w:p>
    <w:p w14:paraId="7DE6EFA2" w14:textId="77777777" w:rsidR="00A03C8F" w:rsidRPr="00420641" w:rsidRDefault="00A03C8F" w:rsidP="009F7FC2">
      <w:pPr>
        <w:rPr>
          <w:rFonts w:ascii="Arial" w:hAnsi="Arial" w:cs="Arial"/>
          <w:color w:val="000000" w:themeColor="text1"/>
        </w:rPr>
      </w:pPr>
      <w:r w:rsidRPr="00420641">
        <w:rPr>
          <w:rFonts w:ascii="Arial" w:hAnsi="Arial" w:cs="Arial"/>
          <w:b/>
          <w:color w:val="000000" w:themeColor="text1"/>
        </w:rPr>
        <w:t xml:space="preserve">Email: </w:t>
      </w:r>
      <w:r w:rsidR="00B1497F" w:rsidRPr="00420641">
        <w:rPr>
          <w:rFonts w:ascii="Arial" w:hAnsi="Arial" w:cs="Arial"/>
          <w:color w:val="000000" w:themeColor="text1"/>
        </w:rPr>
        <w:t>boothek@mcmaster.ca</w:t>
      </w:r>
    </w:p>
    <w:p w14:paraId="1F840EF7" w14:textId="2D098D00" w:rsidR="001E657C" w:rsidRPr="00420641" w:rsidRDefault="001E657C" w:rsidP="00395D78">
      <w:pPr>
        <w:rPr>
          <w:rFonts w:ascii="Arial" w:hAnsi="Arial" w:cs="Arial"/>
          <w:color w:val="000000" w:themeColor="text1"/>
        </w:rPr>
      </w:pPr>
      <w:r w:rsidRPr="00420641">
        <w:rPr>
          <w:rFonts w:ascii="Arial" w:hAnsi="Arial" w:cs="Arial"/>
          <w:b/>
          <w:color w:val="000000" w:themeColor="text1"/>
        </w:rPr>
        <w:t>Lecture:</w:t>
      </w:r>
      <w:r w:rsidRPr="00420641">
        <w:rPr>
          <w:rFonts w:ascii="Arial" w:hAnsi="Arial" w:cs="Arial"/>
          <w:color w:val="000000" w:themeColor="text1"/>
        </w:rPr>
        <w:t xml:space="preserve"> </w:t>
      </w:r>
      <w:r w:rsidR="00612239" w:rsidRPr="00420641">
        <w:rPr>
          <w:rFonts w:ascii="Arial" w:hAnsi="Arial" w:cs="Arial"/>
          <w:color w:val="000000" w:themeColor="text1"/>
        </w:rPr>
        <w:t>Tue and Fri, 12.30-1.20P</w:t>
      </w:r>
      <w:r w:rsidR="002D18F8" w:rsidRPr="00420641">
        <w:rPr>
          <w:rFonts w:ascii="Arial" w:hAnsi="Arial" w:cs="Arial"/>
          <w:color w:val="000000" w:themeColor="text1"/>
        </w:rPr>
        <w:t>M</w:t>
      </w:r>
      <w:r w:rsidR="00395D78" w:rsidRPr="00420641">
        <w:rPr>
          <w:rFonts w:ascii="Arial" w:hAnsi="Arial" w:cs="Arial"/>
          <w:color w:val="000000" w:themeColor="text1"/>
        </w:rPr>
        <w:br/>
      </w:r>
      <w:r w:rsidR="00395D78" w:rsidRPr="00420641">
        <w:rPr>
          <w:rFonts w:ascii="Arial" w:hAnsi="Arial" w:cs="Arial"/>
          <w:b/>
          <w:color w:val="000000" w:themeColor="text1"/>
        </w:rPr>
        <w:t xml:space="preserve">Room: </w:t>
      </w:r>
      <w:r w:rsidR="00395D78" w:rsidRPr="00420641">
        <w:rPr>
          <w:rFonts w:ascii="Arial" w:hAnsi="Arial" w:cs="Arial"/>
          <w:color w:val="000000" w:themeColor="text1"/>
        </w:rPr>
        <w:t>LRW 1055</w:t>
      </w:r>
    </w:p>
    <w:p w14:paraId="283EEFFA" w14:textId="77777777" w:rsidR="00A03C8F" w:rsidRPr="00420641" w:rsidRDefault="00A03C8F" w:rsidP="009F7FC2">
      <w:pPr>
        <w:rPr>
          <w:rFonts w:ascii="Arial" w:hAnsi="Arial" w:cs="Arial"/>
          <w:color w:val="000000" w:themeColor="text1"/>
        </w:rPr>
      </w:pPr>
      <w:r w:rsidRPr="00420641">
        <w:rPr>
          <w:rFonts w:ascii="Arial" w:hAnsi="Arial" w:cs="Arial"/>
          <w:b/>
          <w:color w:val="000000" w:themeColor="text1"/>
        </w:rPr>
        <w:lastRenderedPageBreak/>
        <w:t>Office:</w:t>
      </w:r>
      <w:r w:rsidR="009F7FC2" w:rsidRPr="00420641">
        <w:rPr>
          <w:rFonts w:ascii="Arial" w:hAnsi="Arial" w:cs="Arial"/>
          <w:b/>
          <w:color w:val="000000" w:themeColor="text1"/>
        </w:rPr>
        <w:t xml:space="preserve"> </w:t>
      </w:r>
      <w:r w:rsidR="00B1497F" w:rsidRPr="00420641">
        <w:rPr>
          <w:rFonts w:ascii="Arial" w:hAnsi="Arial" w:cs="Arial"/>
          <w:color w:val="000000" w:themeColor="text1"/>
        </w:rPr>
        <w:t>KTH-525</w:t>
      </w:r>
    </w:p>
    <w:p w14:paraId="1188FFEC" w14:textId="42842A87" w:rsidR="00A03C8F" w:rsidRPr="00420641" w:rsidRDefault="00A03C8F" w:rsidP="009F7FC2">
      <w:pPr>
        <w:rPr>
          <w:rFonts w:ascii="Arial" w:hAnsi="Arial" w:cs="Arial"/>
          <w:color w:val="000000" w:themeColor="text1"/>
        </w:rPr>
      </w:pPr>
      <w:r w:rsidRPr="00420641">
        <w:rPr>
          <w:rFonts w:ascii="Arial" w:hAnsi="Arial" w:cs="Arial"/>
          <w:b/>
          <w:color w:val="000000" w:themeColor="text1"/>
        </w:rPr>
        <w:t>Office Hours:</w:t>
      </w:r>
      <w:r w:rsidR="001E657C" w:rsidRPr="00420641">
        <w:rPr>
          <w:rFonts w:ascii="Arial" w:hAnsi="Arial" w:cs="Arial"/>
          <w:b/>
          <w:color w:val="000000" w:themeColor="text1"/>
        </w:rPr>
        <w:t xml:space="preserve"> </w:t>
      </w:r>
      <w:r w:rsidR="00612239" w:rsidRPr="00420641">
        <w:rPr>
          <w:rFonts w:ascii="Arial" w:hAnsi="Arial" w:cs="Arial"/>
          <w:color w:val="000000" w:themeColor="text1"/>
        </w:rPr>
        <w:t>Tues 1.</w:t>
      </w:r>
      <w:r w:rsidR="0022784D" w:rsidRPr="00420641">
        <w:rPr>
          <w:rFonts w:ascii="Arial" w:hAnsi="Arial" w:cs="Arial"/>
          <w:color w:val="000000" w:themeColor="text1"/>
        </w:rPr>
        <w:t>30-2:30</w:t>
      </w:r>
      <w:r w:rsidR="00612239" w:rsidRPr="00420641">
        <w:rPr>
          <w:rFonts w:ascii="Arial" w:hAnsi="Arial" w:cs="Arial"/>
          <w:color w:val="000000" w:themeColor="text1"/>
        </w:rPr>
        <w:t>PM</w:t>
      </w:r>
      <w:r w:rsidR="002C377E" w:rsidRPr="00420641">
        <w:rPr>
          <w:rFonts w:ascii="Arial" w:hAnsi="Arial" w:cs="Arial"/>
          <w:color w:val="000000" w:themeColor="text1"/>
        </w:rPr>
        <w:t xml:space="preserve"> or by appointment</w:t>
      </w:r>
    </w:p>
    <w:p w14:paraId="4FCEB9C1" w14:textId="77777777" w:rsidR="009F7FC2" w:rsidRPr="00420641" w:rsidRDefault="009F7FC2" w:rsidP="009F7FC2">
      <w:pPr>
        <w:rPr>
          <w:rFonts w:ascii="Arial" w:hAnsi="Arial" w:cs="Arial"/>
          <w:color w:val="000000" w:themeColor="text1"/>
        </w:rPr>
        <w:sectPr w:rsidR="009F7FC2" w:rsidRPr="00420641" w:rsidSect="009F7FC2">
          <w:type w:val="continuous"/>
          <w:pgSz w:w="12240" w:h="15840"/>
          <w:pgMar w:top="1440" w:right="1440" w:bottom="1440" w:left="1440" w:header="720" w:footer="720" w:gutter="0"/>
          <w:cols w:num="2" w:space="720"/>
          <w:docGrid w:linePitch="360"/>
        </w:sectPr>
      </w:pPr>
    </w:p>
    <w:sdt>
      <w:sdtPr>
        <w:rPr>
          <w:rFonts w:ascii="Arial" w:eastAsiaTheme="minorHAnsi" w:hAnsi="Arial" w:cs="Arial"/>
          <w:b/>
          <w:color w:val="000000" w:themeColor="text1"/>
          <w:sz w:val="24"/>
          <w:szCs w:val="22"/>
        </w:rPr>
        <w:id w:val="-527562222"/>
        <w:docPartObj>
          <w:docPartGallery w:val="Table of Contents"/>
          <w:docPartUnique/>
        </w:docPartObj>
      </w:sdtPr>
      <w:sdtEndPr>
        <w:rPr>
          <w:bCs/>
          <w:noProof/>
          <w:szCs w:val="24"/>
        </w:rPr>
      </w:sdtEndPr>
      <w:sdtContent>
        <w:p w14:paraId="48B903B8" w14:textId="77777777" w:rsidR="00B74D6C" w:rsidRPr="00420641" w:rsidRDefault="00B74D6C">
          <w:pPr>
            <w:pStyle w:val="TOCHeading"/>
            <w:rPr>
              <w:rFonts w:ascii="Arial" w:hAnsi="Arial" w:cs="Arial"/>
              <w:b/>
              <w:color w:val="000000" w:themeColor="text1"/>
            </w:rPr>
          </w:pPr>
          <w:r w:rsidRPr="00420641">
            <w:rPr>
              <w:rFonts w:ascii="Arial" w:hAnsi="Arial" w:cs="Arial"/>
              <w:b/>
              <w:color w:val="000000" w:themeColor="text1"/>
            </w:rPr>
            <w:t>Contents</w:t>
          </w:r>
        </w:p>
        <w:p w14:paraId="4A15C50A" w14:textId="0EDB0006" w:rsidR="00420641" w:rsidRPr="00CE36DA" w:rsidRDefault="003D75ED">
          <w:pPr>
            <w:pStyle w:val="TOC1"/>
            <w:tabs>
              <w:tab w:val="right" w:leader="dot" w:pos="9350"/>
            </w:tabs>
            <w:rPr>
              <w:rFonts w:ascii="Arial" w:eastAsiaTheme="minorEastAsia" w:hAnsi="Arial" w:cs="Arial"/>
              <w:noProof/>
              <w:sz w:val="22"/>
              <w:szCs w:val="22"/>
            </w:rPr>
          </w:pPr>
          <w:r w:rsidRPr="00CE36DA">
            <w:rPr>
              <w:rFonts w:ascii="Arial" w:hAnsi="Arial" w:cs="Arial"/>
              <w:color w:val="000000" w:themeColor="text1"/>
            </w:rPr>
            <w:fldChar w:fldCharType="begin"/>
          </w:r>
          <w:r w:rsidRPr="00CE36DA">
            <w:rPr>
              <w:rFonts w:ascii="Arial" w:hAnsi="Arial" w:cs="Arial"/>
              <w:color w:val="000000" w:themeColor="text1"/>
            </w:rPr>
            <w:instrText xml:space="preserve"> TOC \o "1-2" \h \z \u </w:instrText>
          </w:r>
          <w:r w:rsidRPr="00CE36DA">
            <w:rPr>
              <w:rFonts w:ascii="Arial" w:hAnsi="Arial" w:cs="Arial"/>
              <w:color w:val="000000" w:themeColor="text1"/>
            </w:rPr>
            <w:fldChar w:fldCharType="separate"/>
          </w:r>
          <w:hyperlink w:anchor="_Toc15391356" w:history="1">
            <w:r w:rsidR="00420641" w:rsidRPr="00CE36DA">
              <w:rPr>
                <w:rStyle w:val="Hyperlink"/>
                <w:rFonts w:ascii="Arial" w:hAnsi="Arial" w:cs="Arial"/>
                <w:noProof/>
              </w:rPr>
              <w:t>Course Description</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_Toc15391356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3</w:t>
            </w:r>
            <w:r w:rsidR="00420641" w:rsidRPr="00CE36DA">
              <w:rPr>
                <w:rFonts w:ascii="Arial" w:hAnsi="Arial" w:cs="Arial"/>
                <w:noProof/>
                <w:webHidden/>
              </w:rPr>
              <w:fldChar w:fldCharType="end"/>
            </w:r>
          </w:hyperlink>
        </w:p>
        <w:p w14:paraId="4034FD47" w14:textId="0202B53B" w:rsidR="00420641" w:rsidRPr="00CE36DA" w:rsidRDefault="00197307">
          <w:pPr>
            <w:pStyle w:val="TOC1"/>
            <w:tabs>
              <w:tab w:val="right" w:leader="dot" w:pos="9350"/>
            </w:tabs>
            <w:rPr>
              <w:rFonts w:ascii="Arial" w:eastAsiaTheme="minorEastAsia" w:hAnsi="Arial" w:cs="Arial"/>
              <w:noProof/>
              <w:sz w:val="22"/>
              <w:szCs w:val="22"/>
            </w:rPr>
          </w:pPr>
          <w:hyperlink w:anchor="_Toc15391357" w:history="1">
            <w:r w:rsidR="00420641" w:rsidRPr="00CE36DA">
              <w:rPr>
                <w:rStyle w:val="Hyperlink"/>
                <w:rFonts w:ascii="Arial" w:hAnsi="Arial" w:cs="Arial"/>
                <w:noProof/>
              </w:rPr>
              <w:t>Course Objectives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_Toc15391357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3</w:t>
            </w:r>
            <w:r w:rsidR="00420641" w:rsidRPr="00CE36DA">
              <w:rPr>
                <w:rFonts w:ascii="Arial" w:hAnsi="Arial" w:cs="Arial"/>
                <w:noProof/>
                <w:webHidden/>
              </w:rPr>
              <w:fldChar w:fldCharType="end"/>
            </w:r>
          </w:hyperlink>
        </w:p>
        <w:p w14:paraId="4BE5752B" w14:textId="302E9A29" w:rsidR="00420641" w:rsidRPr="00CE36DA" w:rsidRDefault="00197307">
          <w:pPr>
            <w:pStyle w:val="TOC1"/>
            <w:tabs>
              <w:tab w:val="right" w:leader="dot" w:pos="9350"/>
            </w:tabs>
            <w:rPr>
              <w:rFonts w:ascii="Arial" w:eastAsiaTheme="minorEastAsia" w:hAnsi="Arial" w:cs="Arial"/>
              <w:noProof/>
              <w:sz w:val="22"/>
              <w:szCs w:val="22"/>
            </w:rPr>
          </w:pPr>
          <w:hyperlink w:anchor="_Toc15391358" w:history="1">
            <w:r w:rsidR="00420641" w:rsidRPr="00CE36DA">
              <w:rPr>
                <w:rStyle w:val="Hyperlink"/>
                <w:rFonts w:ascii="Arial" w:hAnsi="Arial" w:cs="Arial"/>
                <w:noProof/>
              </w:rPr>
              <w:t>Required Materials and Texts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_Toc15391358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3</w:t>
            </w:r>
            <w:r w:rsidR="00420641" w:rsidRPr="00CE36DA">
              <w:rPr>
                <w:rFonts w:ascii="Arial" w:hAnsi="Arial" w:cs="Arial"/>
                <w:noProof/>
                <w:webHidden/>
              </w:rPr>
              <w:fldChar w:fldCharType="end"/>
            </w:r>
          </w:hyperlink>
        </w:p>
        <w:p w14:paraId="3CCCCD6F" w14:textId="56F252CF" w:rsidR="00420641" w:rsidRPr="00CE36DA" w:rsidRDefault="00197307">
          <w:pPr>
            <w:pStyle w:val="TOC1"/>
            <w:tabs>
              <w:tab w:val="right" w:leader="dot" w:pos="9350"/>
            </w:tabs>
            <w:rPr>
              <w:rFonts w:ascii="Arial" w:eastAsiaTheme="minorEastAsia" w:hAnsi="Arial" w:cs="Arial"/>
              <w:noProof/>
              <w:sz w:val="22"/>
              <w:szCs w:val="22"/>
            </w:rPr>
          </w:pPr>
          <w:hyperlink w:anchor="_Toc15391359" w:history="1">
            <w:r w:rsidR="00420641" w:rsidRPr="00CE36DA">
              <w:rPr>
                <w:rStyle w:val="Hyperlink"/>
                <w:rFonts w:ascii="Arial" w:hAnsi="Arial" w:cs="Arial"/>
                <w:noProof/>
              </w:rPr>
              <w:t>Class Format</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_Toc15391359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3</w:t>
            </w:r>
            <w:r w:rsidR="00420641" w:rsidRPr="00CE36DA">
              <w:rPr>
                <w:rFonts w:ascii="Arial" w:hAnsi="Arial" w:cs="Arial"/>
                <w:noProof/>
                <w:webHidden/>
              </w:rPr>
              <w:fldChar w:fldCharType="end"/>
            </w:r>
          </w:hyperlink>
        </w:p>
        <w:p w14:paraId="17F1FADC" w14:textId="2299572C" w:rsidR="00420641" w:rsidRPr="00CE36DA" w:rsidRDefault="00197307">
          <w:pPr>
            <w:pStyle w:val="TOC1"/>
            <w:tabs>
              <w:tab w:val="right" w:leader="dot" w:pos="9350"/>
            </w:tabs>
            <w:rPr>
              <w:rFonts w:ascii="Arial" w:eastAsiaTheme="minorEastAsia" w:hAnsi="Arial" w:cs="Arial"/>
              <w:noProof/>
              <w:sz w:val="22"/>
              <w:szCs w:val="22"/>
            </w:rPr>
          </w:pPr>
          <w:hyperlink w:anchor="_Toc15391360" w:history="1">
            <w:r w:rsidR="00420641" w:rsidRPr="00CE36DA">
              <w:rPr>
                <w:rStyle w:val="Hyperlink"/>
                <w:rFonts w:ascii="Arial" w:hAnsi="Arial" w:cs="Arial"/>
                <w:noProof/>
              </w:rPr>
              <w:t>Course Evaluation – Overview</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_Toc15391360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4</w:t>
            </w:r>
            <w:r w:rsidR="00420641" w:rsidRPr="00CE36DA">
              <w:rPr>
                <w:rFonts w:ascii="Arial" w:hAnsi="Arial" w:cs="Arial"/>
                <w:noProof/>
                <w:webHidden/>
              </w:rPr>
              <w:fldChar w:fldCharType="end"/>
            </w:r>
          </w:hyperlink>
        </w:p>
        <w:p w14:paraId="3931941A" w14:textId="4941151C" w:rsidR="00420641" w:rsidRPr="00CE36DA" w:rsidRDefault="00197307">
          <w:pPr>
            <w:pStyle w:val="TOC1"/>
            <w:tabs>
              <w:tab w:val="right" w:leader="dot" w:pos="9350"/>
            </w:tabs>
            <w:rPr>
              <w:rFonts w:ascii="Arial" w:eastAsiaTheme="minorEastAsia" w:hAnsi="Arial" w:cs="Arial"/>
              <w:noProof/>
              <w:sz w:val="22"/>
              <w:szCs w:val="22"/>
            </w:rPr>
          </w:pPr>
          <w:hyperlink w:anchor="_Toc15391361" w:history="1">
            <w:r w:rsidR="00420641" w:rsidRPr="00CE36DA">
              <w:rPr>
                <w:rStyle w:val="Hyperlink"/>
                <w:rFonts w:ascii="Arial" w:hAnsi="Arial" w:cs="Arial"/>
                <w:noProof/>
              </w:rPr>
              <w:t>Course Evaluation – Details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_Toc15391361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4</w:t>
            </w:r>
            <w:r w:rsidR="00420641" w:rsidRPr="00CE36DA">
              <w:rPr>
                <w:rFonts w:ascii="Arial" w:hAnsi="Arial" w:cs="Arial"/>
                <w:noProof/>
                <w:webHidden/>
              </w:rPr>
              <w:fldChar w:fldCharType="end"/>
            </w:r>
          </w:hyperlink>
        </w:p>
        <w:p w14:paraId="3E0B7C8B" w14:textId="67C696C6" w:rsidR="00420641" w:rsidRPr="00CE36DA" w:rsidRDefault="00197307">
          <w:pPr>
            <w:pStyle w:val="TOC2"/>
            <w:tabs>
              <w:tab w:val="right" w:leader="dot" w:pos="9350"/>
            </w:tabs>
            <w:rPr>
              <w:rFonts w:ascii="Arial" w:eastAsiaTheme="minorEastAsia" w:hAnsi="Arial" w:cs="Arial"/>
              <w:noProof/>
              <w:sz w:val="22"/>
              <w:szCs w:val="22"/>
            </w:rPr>
          </w:pPr>
          <w:hyperlink w:anchor="_Toc15391362" w:history="1">
            <w:r w:rsidR="00420641" w:rsidRPr="00CE36DA">
              <w:rPr>
                <w:rStyle w:val="Hyperlink"/>
                <w:rFonts w:ascii="Arial" w:hAnsi="Arial" w:cs="Arial"/>
                <w:noProof/>
              </w:rPr>
              <w:t>Participation (20%), ongoing</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_Toc15391362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4</w:t>
            </w:r>
            <w:r w:rsidR="00420641" w:rsidRPr="00CE36DA">
              <w:rPr>
                <w:rFonts w:ascii="Arial" w:hAnsi="Arial" w:cs="Arial"/>
                <w:noProof/>
                <w:webHidden/>
              </w:rPr>
              <w:fldChar w:fldCharType="end"/>
            </w:r>
          </w:hyperlink>
        </w:p>
        <w:p w14:paraId="59B5A4D4" w14:textId="20D7E2C0" w:rsidR="00420641" w:rsidRPr="00CE36DA" w:rsidRDefault="00197307">
          <w:pPr>
            <w:pStyle w:val="TOC2"/>
            <w:tabs>
              <w:tab w:val="right" w:leader="dot" w:pos="9350"/>
            </w:tabs>
            <w:rPr>
              <w:rFonts w:ascii="Arial" w:eastAsiaTheme="minorEastAsia" w:hAnsi="Arial" w:cs="Arial"/>
              <w:noProof/>
              <w:sz w:val="22"/>
              <w:szCs w:val="22"/>
            </w:rPr>
          </w:pPr>
          <w:hyperlink w:anchor="_Toc15391363" w:history="1">
            <w:r w:rsidR="00420641" w:rsidRPr="00CE36DA">
              <w:rPr>
                <w:rStyle w:val="Hyperlink"/>
                <w:rFonts w:ascii="Arial" w:hAnsi="Arial" w:cs="Arial"/>
                <w:noProof/>
              </w:rPr>
              <w:t>Midterm (20%), October 22 and 25, in class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_Toc15391363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4</w:t>
            </w:r>
            <w:r w:rsidR="00420641" w:rsidRPr="00CE36DA">
              <w:rPr>
                <w:rFonts w:ascii="Arial" w:hAnsi="Arial" w:cs="Arial"/>
                <w:noProof/>
                <w:webHidden/>
              </w:rPr>
              <w:fldChar w:fldCharType="end"/>
            </w:r>
          </w:hyperlink>
        </w:p>
        <w:p w14:paraId="28814C08" w14:textId="06E9A005" w:rsidR="00420641" w:rsidRPr="00CE36DA" w:rsidRDefault="00197307">
          <w:pPr>
            <w:pStyle w:val="TOC2"/>
            <w:tabs>
              <w:tab w:val="right" w:leader="dot" w:pos="9350"/>
            </w:tabs>
            <w:rPr>
              <w:rFonts w:ascii="Arial" w:eastAsiaTheme="minorEastAsia" w:hAnsi="Arial" w:cs="Arial"/>
              <w:noProof/>
              <w:sz w:val="22"/>
              <w:szCs w:val="22"/>
            </w:rPr>
          </w:pPr>
          <w:hyperlink w:anchor="_Toc15391364" w:history="1">
            <w:r w:rsidR="00420641" w:rsidRPr="00CE36DA">
              <w:rPr>
                <w:rStyle w:val="Hyperlink"/>
                <w:rFonts w:ascii="Arial" w:hAnsi="Arial" w:cs="Arial"/>
                <w:noProof/>
              </w:rPr>
              <w:t>Short papers: choose 2 of 3 options (40%), due October 11, November 1, November 29</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_Toc15391364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5</w:t>
            </w:r>
            <w:r w:rsidR="00420641" w:rsidRPr="00CE36DA">
              <w:rPr>
                <w:rFonts w:ascii="Arial" w:hAnsi="Arial" w:cs="Arial"/>
                <w:noProof/>
                <w:webHidden/>
              </w:rPr>
              <w:fldChar w:fldCharType="end"/>
            </w:r>
          </w:hyperlink>
        </w:p>
        <w:p w14:paraId="034EA1C8" w14:textId="34775737" w:rsidR="00420641" w:rsidRPr="00CE36DA" w:rsidRDefault="00197307">
          <w:pPr>
            <w:pStyle w:val="TOC1"/>
            <w:tabs>
              <w:tab w:val="right" w:leader="dot" w:pos="9350"/>
            </w:tabs>
            <w:rPr>
              <w:rFonts w:ascii="Arial" w:eastAsiaTheme="minorEastAsia" w:hAnsi="Arial" w:cs="Arial"/>
              <w:noProof/>
              <w:sz w:val="22"/>
              <w:szCs w:val="22"/>
            </w:rPr>
          </w:pPr>
          <w:hyperlink w:anchor="_Toc15391365" w:history="1">
            <w:r w:rsidR="00420641" w:rsidRPr="00CE36DA">
              <w:rPr>
                <w:rStyle w:val="Hyperlink"/>
                <w:rFonts w:ascii="Arial" w:hAnsi="Arial" w:cs="Arial"/>
                <w:noProof/>
              </w:rPr>
              <w:t>Weekly Course Schedule and Required Readings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_Toc15391365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5</w:t>
            </w:r>
            <w:r w:rsidR="00420641" w:rsidRPr="00CE36DA">
              <w:rPr>
                <w:rFonts w:ascii="Arial" w:hAnsi="Arial" w:cs="Arial"/>
                <w:noProof/>
                <w:webHidden/>
              </w:rPr>
              <w:fldChar w:fldCharType="end"/>
            </w:r>
          </w:hyperlink>
        </w:p>
        <w:p w14:paraId="7AA12515" w14:textId="6208950D" w:rsidR="00420641" w:rsidRPr="00CE36DA" w:rsidRDefault="00197307">
          <w:pPr>
            <w:pStyle w:val="TOC2"/>
            <w:tabs>
              <w:tab w:val="right" w:leader="dot" w:pos="9350"/>
            </w:tabs>
            <w:rPr>
              <w:rFonts w:ascii="Arial" w:eastAsiaTheme="minorEastAsia" w:hAnsi="Arial" w:cs="Arial"/>
              <w:noProof/>
              <w:sz w:val="22"/>
              <w:szCs w:val="22"/>
            </w:rPr>
          </w:pPr>
          <w:hyperlink w:anchor="_Toc15391366" w:history="1">
            <w:r w:rsidR="00420641" w:rsidRPr="00CE36DA">
              <w:rPr>
                <w:rStyle w:val="Hyperlink"/>
                <w:rFonts w:ascii="Arial" w:hAnsi="Arial" w:cs="Arial"/>
                <w:noProof/>
              </w:rPr>
              <w:t>Week 1 (September 6, no class September 3)</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_Toc15391366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5</w:t>
            </w:r>
            <w:r w:rsidR="00420641" w:rsidRPr="00CE36DA">
              <w:rPr>
                <w:rFonts w:ascii="Arial" w:hAnsi="Arial" w:cs="Arial"/>
                <w:noProof/>
                <w:webHidden/>
              </w:rPr>
              <w:fldChar w:fldCharType="end"/>
            </w:r>
          </w:hyperlink>
        </w:p>
        <w:p w14:paraId="13189603" w14:textId="6F816EC6" w:rsidR="00420641" w:rsidRPr="00CE36DA" w:rsidRDefault="00197307">
          <w:pPr>
            <w:pStyle w:val="TOC1"/>
            <w:tabs>
              <w:tab w:val="right" w:leader="dot" w:pos="9350"/>
            </w:tabs>
            <w:rPr>
              <w:rFonts w:ascii="Arial" w:eastAsiaTheme="minorEastAsia" w:hAnsi="Arial" w:cs="Arial"/>
              <w:noProof/>
              <w:sz w:val="22"/>
              <w:szCs w:val="22"/>
            </w:rPr>
          </w:pPr>
          <w:hyperlink w:anchor="_Toc15391367" w:history="1">
            <w:r w:rsidR="00420641" w:rsidRPr="00CE36DA">
              <w:rPr>
                <w:rStyle w:val="Hyperlink"/>
                <w:rFonts w:ascii="Arial" w:hAnsi="Arial" w:cs="Arial"/>
                <w:noProof/>
              </w:rPr>
              <w:t>Part I: Governing institutions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_Toc15391367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6</w:t>
            </w:r>
            <w:r w:rsidR="00420641" w:rsidRPr="00CE36DA">
              <w:rPr>
                <w:rFonts w:ascii="Arial" w:hAnsi="Arial" w:cs="Arial"/>
                <w:noProof/>
                <w:webHidden/>
              </w:rPr>
              <w:fldChar w:fldCharType="end"/>
            </w:r>
          </w:hyperlink>
        </w:p>
        <w:p w14:paraId="313FB38D" w14:textId="3C37B3AF" w:rsidR="00420641" w:rsidRPr="00CE36DA" w:rsidRDefault="00197307">
          <w:pPr>
            <w:pStyle w:val="TOC2"/>
            <w:tabs>
              <w:tab w:val="right" w:leader="dot" w:pos="9350"/>
            </w:tabs>
            <w:rPr>
              <w:rFonts w:ascii="Arial" w:eastAsiaTheme="minorEastAsia" w:hAnsi="Arial" w:cs="Arial"/>
              <w:noProof/>
              <w:sz w:val="22"/>
              <w:szCs w:val="22"/>
            </w:rPr>
          </w:pPr>
          <w:hyperlink w:anchor="_Toc15391368" w:history="1">
            <w:r w:rsidR="00420641" w:rsidRPr="00CE36DA">
              <w:rPr>
                <w:rStyle w:val="Hyperlink"/>
                <w:rFonts w:ascii="Arial" w:hAnsi="Arial" w:cs="Arial"/>
                <w:noProof/>
              </w:rPr>
              <w:t>Week 2 (September 10-13)</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_Toc15391368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6</w:t>
            </w:r>
            <w:r w:rsidR="00420641" w:rsidRPr="00CE36DA">
              <w:rPr>
                <w:rFonts w:ascii="Arial" w:hAnsi="Arial" w:cs="Arial"/>
                <w:noProof/>
                <w:webHidden/>
              </w:rPr>
              <w:fldChar w:fldCharType="end"/>
            </w:r>
          </w:hyperlink>
        </w:p>
        <w:p w14:paraId="73D8067B" w14:textId="674F853C" w:rsidR="00420641" w:rsidRPr="00CE36DA" w:rsidRDefault="00197307">
          <w:pPr>
            <w:pStyle w:val="TOC2"/>
            <w:tabs>
              <w:tab w:val="right" w:leader="dot" w:pos="9350"/>
            </w:tabs>
            <w:rPr>
              <w:rFonts w:ascii="Arial" w:eastAsiaTheme="minorEastAsia" w:hAnsi="Arial" w:cs="Arial"/>
              <w:noProof/>
              <w:sz w:val="22"/>
              <w:szCs w:val="22"/>
            </w:rPr>
          </w:pPr>
          <w:hyperlink w:anchor="_Toc15391369" w:history="1">
            <w:r w:rsidR="00420641" w:rsidRPr="00CE36DA">
              <w:rPr>
                <w:rStyle w:val="Hyperlink"/>
                <w:rFonts w:ascii="Arial" w:hAnsi="Arial" w:cs="Arial"/>
                <w:noProof/>
              </w:rPr>
              <w:t>Week 3 (September 17-20)</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_Toc15391369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6</w:t>
            </w:r>
            <w:r w:rsidR="00420641" w:rsidRPr="00CE36DA">
              <w:rPr>
                <w:rFonts w:ascii="Arial" w:hAnsi="Arial" w:cs="Arial"/>
                <w:noProof/>
                <w:webHidden/>
              </w:rPr>
              <w:fldChar w:fldCharType="end"/>
            </w:r>
          </w:hyperlink>
        </w:p>
        <w:p w14:paraId="417D89DB" w14:textId="6ACF9452" w:rsidR="00420641" w:rsidRPr="00CE36DA" w:rsidRDefault="00197307">
          <w:pPr>
            <w:pStyle w:val="TOC2"/>
            <w:tabs>
              <w:tab w:val="right" w:leader="dot" w:pos="9350"/>
            </w:tabs>
            <w:rPr>
              <w:rFonts w:ascii="Arial" w:eastAsiaTheme="minorEastAsia" w:hAnsi="Arial" w:cs="Arial"/>
              <w:noProof/>
              <w:sz w:val="22"/>
              <w:szCs w:val="22"/>
            </w:rPr>
          </w:pPr>
          <w:hyperlink w:anchor="_Toc15391370" w:history="1">
            <w:r w:rsidR="00420641" w:rsidRPr="00CE36DA">
              <w:rPr>
                <w:rStyle w:val="Hyperlink"/>
                <w:rFonts w:ascii="Arial" w:hAnsi="Arial" w:cs="Arial"/>
                <w:noProof/>
              </w:rPr>
              <w:t>Week 4 (September 24-27)</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_Toc15391370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7</w:t>
            </w:r>
            <w:r w:rsidR="00420641" w:rsidRPr="00CE36DA">
              <w:rPr>
                <w:rFonts w:ascii="Arial" w:hAnsi="Arial" w:cs="Arial"/>
                <w:noProof/>
                <w:webHidden/>
              </w:rPr>
              <w:fldChar w:fldCharType="end"/>
            </w:r>
          </w:hyperlink>
        </w:p>
        <w:p w14:paraId="081E6310" w14:textId="1EADF839" w:rsidR="00420641" w:rsidRPr="00CE36DA" w:rsidRDefault="00197307">
          <w:pPr>
            <w:pStyle w:val="TOC1"/>
            <w:tabs>
              <w:tab w:val="right" w:leader="dot" w:pos="9350"/>
            </w:tabs>
            <w:rPr>
              <w:rFonts w:ascii="Arial" w:eastAsiaTheme="minorEastAsia" w:hAnsi="Arial" w:cs="Arial"/>
              <w:noProof/>
              <w:sz w:val="22"/>
              <w:szCs w:val="22"/>
            </w:rPr>
          </w:pPr>
          <w:hyperlink w:anchor="_Toc15391371" w:history="1">
            <w:r w:rsidR="00420641" w:rsidRPr="00CE36DA">
              <w:rPr>
                <w:rStyle w:val="Hyperlink"/>
                <w:rFonts w:ascii="Arial" w:hAnsi="Arial" w:cs="Arial"/>
                <w:noProof/>
              </w:rPr>
              <w:t xml:space="preserve">Part 2: </w:t>
            </w:r>
            <w:r w:rsidR="00420641" w:rsidRPr="00CE36DA">
              <w:rPr>
                <w:rStyle w:val="Hyperlink"/>
                <w:rFonts w:ascii="Arial" w:hAnsi="Arial" w:cs="Arial"/>
                <w:noProof/>
                <w:lang w:val="en-CA"/>
              </w:rPr>
              <w:t>Institutions of representation and participation</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_Toc15391371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7</w:t>
            </w:r>
            <w:r w:rsidR="00420641" w:rsidRPr="00CE36DA">
              <w:rPr>
                <w:rFonts w:ascii="Arial" w:hAnsi="Arial" w:cs="Arial"/>
                <w:noProof/>
                <w:webHidden/>
              </w:rPr>
              <w:fldChar w:fldCharType="end"/>
            </w:r>
          </w:hyperlink>
        </w:p>
        <w:p w14:paraId="10CB21C0" w14:textId="17AB434E" w:rsidR="00420641" w:rsidRPr="00CE36DA" w:rsidRDefault="00197307">
          <w:pPr>
            <w:pStyle w:val="TOC2"/>
            <w:tabs>
              <w:tab w:val="right" w:leader="dot" w:pos="9350"/>
            </w:tabs>
            <w:rPr>
              <w:rFonts w:ascii="Arial" w:eastAsiaTheme="minorEastAsia" w:hAnsi="Arial" w:cs="Arial"/>
              <w:noProof/>
              <w:sz w:val="22"/>
              <w:szCs w:val="22"/>
            </w:rPr>
          </w:pPr>
          <w:hyperlink w:anchor="_Toc15391372" w:history="1">
            <w:r w:rsidR="00420641" w:rsidRPr="00CE36DA">
              <w:rPr>
                <w:rStyle w:val="Hyperlink"/>
                <w:rFonts w:ascii="Arial" w:hAnsi="Arial" w:cs="Arial"/>
                <w:noProof/>
              </w:rPr>
              <w:t>Week 5 (October 1-4)</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_Toc15391372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7</w:t>
            </w:r>
            <w:r w:rsidR="00420641" w:rsidRPr="00CE36DA">
              <w:rPr>
                <w:rFonts w:ascii="Arial" w:hAnsi="Arial" w:cs="Arial"/>
                <w:noProof/>
                <w:webHidden/>
              </w:rPr>
              <w:fldChar w:fldCharType="end"/>
            </w:r>
          </w:hyperlink>
        </w:p>
        <w:p w14:paraId="5BDA7A6C" w14:textId="30578E7B" w:rsidR="00420641" w:rsidRPr="00CE36DA" w:rsidRDefault="00197307">
          <w:pPr>
            <w:pStyle w:val="TOC2"/>
            <w:tabs>
              <w:tab w:val="right" w:leader="dot" w:pos="9350"/>
            </w:tabs>
            <w:rPr>
              <w:rFonts w:ascii="Arial" w:eastAsiaTheme="minorEastAsia" w:hAnsi="Arial" w:cs="Arial"/>
              <w:noProof/>
              <w:sz w:val="22"/>
              <w:szCs w:val="22"/>
            </w:rPr>
          </w:pPr>
          <w:hyperlink w:anchor="_Toc15391373" w:history="1">
            <w:r w:rsidR="00420641" w:rsidRPr="00CE36DA">
              <w:rPr>
                <w:rStyle w:val="Hyperlink"/>
                <w:rFonts w:ascii="Arial" w:hAnsi="Arial" w:cs="Arial"/>
                <w:noProof/>
              </w:rPr>
              <w:t>Week 6 (October 8-11)</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_Toc15391373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7</w:t>
            </w:r>
            <w:r w:rsidR="00420641" w:rsidRPr="00CE36DA">
              <w:rPr>
                <w:rFonts w:ascii="Arial" w:hAnsi="Arial" w:cs="Arial"/>
                <w:noProof/>
                <w:webHidden/>
              </w:rPr>
              <w:fldChar w:fldCharType="end"/>
            </w:r>
          </w:hyperlink>
        </w:p>
        <w:p w14:paraId="6797597F" w14:textId="6C218523" w:rsidR="00420641" w:rsidRPr="00CE36DA" w:rsidRDefault="00197307">
          <w:pPr>
            <w:pStyle w:val="TOC2"/>
            <w:tabs>
              <w:tab w:val="right" w:leader="dot" w:pos="9350"/>
            </w:tabs>
            <w:rPr>
              <w:rFonts w:ascii="Arial" w:eastAsiaTheme="minorEastAsia" w:hAnsi="Arial" w:cs="Arial"/>
              <w:noProof/>
              <w:sz w:val="22"/>
              <w:szCs w:val="22"/>
            </w:rPr>
          </w:pPr>
          <w:hyperlink w:anchor="_Toc15391374" w:history="1">
            <w:r w:rsidR="00420641" w:rsidRPr="00CE36DA">
              <w:rPr>
                <w:rStyle w:val="Hyperlink"/>
                <w:rFonts w:ascii="Arial" w:hAnsi="Arial" w:cs="Arial"/>
                <w:noProof/>
              </w:rPr>
              <w:t>October 14-18 Midterm break – no class or tutorials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_Toc15391374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8</w:t>
            </w:r>
            <w:r w:rsidR="00420641" w:rsidRPr="00CE36DA">
              <w:rPr>
                <w:rFonts w:ascii="Arial" w:hAnsi="Arial" w:cs="Arial"/>
                <w:noProof/>
                <w:webHidden/>
              </w:rPr>
              <w:fldChar w:fldCharType="end"/>
            </w:r>
          </w:hyperlink>
        </w:p>
        <w:p w14:paraId="34515C4B" w14:textId="156E6E80" w:rsidR="00420641" w:rsidRPr="00CE36DA" w:rsidRDefault="00197307">
          <w:pPr>
            <w:pStyle w:val="TOC2"/>
            <w:tabs>
              <w:tab w:val="right" w:leader="dot" w:pos="9350"/>
            </w:tabs>
            <w:rPr>
              <w:rFonts w:ascii="Arial" w:eastAsiaTheme="minorEastAsia" w:hAnsi="Arial" w:cs="Arial"/>
              <w:noProof/>
              <w:sz w:val="22"/>
              <w:szCs w:val="22"/>
            </w:rPr>
          </w:pPr>
          <w:hyperlink w:anchor="_Toc15391375" w:history="1">
            <w:r w:rsidR="00420641" w:rsidRPr="00CE36DA">
              <w:rPr>
                <w:rStyle w:val="Hyperlink"/>
                <w:rFonts w:ascii="Arial" w:hAnsi="Arial" w:cs="Arial"/>
                <w:noProof/>
              </w:rPr>
              <w:t>Week 7 (October 22-25)</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_Toc15391375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8</w:t>
            </w:r>
            <w:r w:rsidR="00420641" w:rsidRPr="00CE36DA">
              <w:rPr>
                <w:rFonts w:ascii="Arial" w:hAnsi="Arial" w:cs="Arial"/>
                <w:noProof/>
                <w:webHidden/>
              </w:rPr>
              <w:fldChar w:fldCharType="end"/>
            </w:r>
          </w:hyperlink>
        </w:p>
        <w:p w14:paraId="304E6617" w14:textId="47294142" w:rsidR="00420641" w:rsidRPr="00CE36DA" w:rsidRDefault="00197307">
          <w:pPr>
            <w:pStyle w:val="TOC2"/>
            <w:tabs>
              <w:tab w:val="right" w:leader="dot" w:pos="9350"/>
            </w:tabs>
            <w:rPr>
              <w:rFonts w:ascii="Arial" w:eastAsiaTheme="minorEastAsia" w:hAnsi="Arial" w:cs="Arial"/>
              <w:noProof/>
              <w:sz w:val="22"/>
              <w:szCs w:val="22"/>
            </w:rPr>
          </w:pPr>
          <w:hyperlink w:anchor="_Toc15391376" w:history="1">
            <w:r w:rsidR="00420641" w:rsidRPr="00CE36DA">
              <w:rPr>
                <w:rStyle w:val="Hyperlink"/>
                <w:rFonts w:ascii="Arial" w:hAnsi="Arial" w:cs="Arial"/>
                <w:noProof/>
              </w:rPr>
              <w:t>Week 8 (October 29-November 1)</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_Toc15391376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8</w:t>
            </w:r>
            <w:r w:rsidR="00420641" w:rsidRPr="00CE36DA">
              <w:rPr>
                <w:rFonts w:ascii="Arial" w:hAnsi="Arial" w:cs="Arial"/>
                <w:noProof/>
                <w:webHidden/>
              </w:rPr>
              <w:fldChar w:fldCharType="end"/>
            </w:r>
          </w:hyperlink>
        </w:p>
        <w:p w14:paraId="4AAF46B6" w14:textId="42BACB63" w:rsidR="00420641" w:rsidRPr="00CE36DA" w:rsidRDefault="00197307">
          <w:pPr>
            <w:pStyle w:val="TOC2"/>
            <w:tabs>
              <w:tab w:val="right" w:leader="dot" w:pos="9350"/>
            </w:tabs>
            <w:rPr>
              <w:rFonts w:ascii="Arial" w:eastAsiaTheme="minorEastAsia" w:hAnsi="Arial" w:cs="Arial"/>
              <w:noProof/>
              <w:sz w:val="22"/>
              <w:szCs w:val="22"/>
            </w:rPr>
          </w:pPr>
          <w:hyperlink w:anchor="_Toc15391377" w:history="1">
            <w:r w:rsidR="00420641" w:rsidRPr="00CE36DA">
              <w:rPr>
                <w:rStyle w:val="Hyperlink"/>
                <w:rFonts w:ascii="Arial" w:hAnsi="Arial" w:cs="Arial"/>
                <w:noProof/>
              </w:rPr>
              <w:t>Week 9 (November 5-8)</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_Toc15391377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8</w:t>
            </w:r>
            <w:r w:rsidR="00420641" w:rsidRPr="00CE36DA">
              <w:rPr>
                <w:rFonts w:ascii="Arial" w:hAnsi="Arial" w:cs="Arial"/>
                <w:noProof/>
                <w:webHidden/>
              </w:rPr>
              <w:fldChar w:fldCharType="end"/>
            </w:r>
          </w:hyperlink>
        </w:p>
        <w:p w14:paraId="4138A376" w14:textId="71B88DF4" w:rsidR="00420641" w:rsidRPr="00CE36DA" w:rsidRDefault="00197307">
          <w:pPr>
            <w:pStyle w:val="TOC1"/>
            <w:tabs>
              <w:tab w:val="right" w:leader="dot" w:pos="9350"/>
            </w:tabs>
            <w:rPr>
              <w:rFonts w:ascii="Arial" w:eastAsiaTheme="minorEastAsia" w:hAnsi="Arial" w:cs="Arial"/>
              <w:noProof/>
              <w:sz w:val="22"/>
              <w:szCs w:val="22"/>
            </w:rPr>
          </w:pPr>
          <w:hyperlink w:anchor="_Toc15391378" w:history="1">
            <w:r w:rsidR="00420641" w:rsidRPr="00CE36DA">
              <w:rPr>
                <w:rStyle w:val="Hyperlink"/>
                <w:rFonts w:ascii="Arial" w:hAnsi="Arial" w:cs="Arial"/>
                <w:noProof/>
              </w:rPr>
              <w:t>Part 3: Problems of representation, participation, and governance</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_Toc15391378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9</w:t>
            </w:r>
            <w:r w:rsidR="00420641" w:rsidRPr="00CE36DA">
              <w:rPr>
                <w:rFonts w:ascii="Arial" w:hAnsi="Arial" w:cs="Arial"/>
                <w:noProof/>
                <w:webHidden/>
              </w:rPr>
              <w:fldChar w:fldCharType="end"/>
            </w:r>
          </w:hyperlink>
        </w:p>
        <w:p w14:paraId="34E3BC8F" w14:textId="023185A9" w:rsidR="00420641" w:rsidRPr="00CE36DA" w:rsidRDefault="00197307">
          <w:pPr>
            <w:pStyle w:val="TOC2"/>
            <w:tabs>
              <w:tab w:val="right" w:leader="dot" w:pos="9350"/>
            </w:tabs>
            <w:rPr>
              <w:rFonts w:ascii="Arial" w:eastAsiaTheme="minorEastAsia" w:hAnsi="Arial" w:cs="Arial"/>
              <w:noProof/>
              <w:sz w:val="22"/>
              <w:szCs w:val="22"/>
            </w:rPr>
          </w:pPr>
          <w:hyperlink w:anchor="_Toc15391379" w:history="1">
            <w:r w:rsidR="00420641" w:rsidRPr="00CE36DA">
              <w:rPr>
                <w:rStyle w:val="Hyperlink"/>
                <w:rFonts w:ascii="Arial" w:hAnsi="Arial" w:cs="Arial"/>
                <w:noProof/>
              </w:rPr>
              <w:t>Week 10 (November 12-15)</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_Toc15391379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9</w:t>
            </w:r>
            <w:r w:rsidR="00420641" w:rsidRPr="00CE36DA">
              <w:rPr>
                <w:rFonts w:ascii="Arial" w:hAnsi="Arial" w:cs="Arial"/>
                <w:noProof/>
                <w:webHidden/>
              </w:rPr>
              <w:fldChar w:fldCharType="end"/>
            </w:r>
          </w:hyperlink>
        </w:p>
        <w:p w14:paraId="1FC599DC" w14:textId="64F8E11A" w:rsidR="00420641" w:rsidRPr="00CE36DA" w:rsidRDefault="00197307">
          <w:pPr>
            <w:pStyle w:val="TOC2"/>
            <w:tabs>
              <w:tab w:val="right" w:leader="dot" w:pos="9350"/>
            </w:tabs>
            <w:rPr>
              <w:rFonts w:ascii="Arial" w:eastAsiaTheme="minorEastAsia" w:hAnsi="Arial" w:cs="Arial"/>
              <w:noProof/>
              <w:sz w:val="22"/>
              <w:szCs w:val="22"/>
            </w:rPr>
          </w:pPr>
          <w:hyperlink w:anchor="_Toc15391380" w:history="1">
            <w:r w:rsidR="00420641" w:rsidRPr="00CE36DA">
              <w:rPr>
                <w:rStyle w:val="Hyperlink"/>
                <w:rFonts w:ascii="Arial" w:hAnsi="Arial" w:cs="Arial"/>
                <w:noProof/>
              </w:rPr>
              <w:t>Week 11 (November 19-22)</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_Toc15391380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9</w:t>
            </w:r>
            <w:r w:rsidR="00420641" w:rsidRPr="00CE36DA">
              <w:rPr>
                <w:rFonts w:ascii="Arial" w:hAnsi="Arial" w:cs="Arial"/>
                <w:noProof/>
                <w:webHidden/>
              </w:rPr>
              <w:fldChar w:fldCharType="end"/>
            </w:r>
          </w:hyperlink>
        </w:p>
        <w:p w14:paraId="7AAC5393" w14:textId="36729BB2" w:rsidR="00420641" w:rsidRPr="00CE36DA" w:rsidRDefault="00197307">
          <w:pPr>
            <w:pStyle w:val="TOC2"/>
            <w:tabs>
              <w:tab w:val="right" w:leader="dot" w:pos="9350"/>
            </w:tabs>
            <w:rPr>
              <w:rFonts w:ascii="Arial" w:eastAsiaTheme="minorEastAsia" w:hAnsi="Arial" w:cs="Arial"/>
              <w:noProof/>
              <w:sz w:val="22"/>
              <w:szCs w:val="22"/>
            </w:rPr>
          </w:pPr>
          <w:hyperlink w:anchor="_Toc15391381" w:history="1">
            <w:r w:rsidR="00420641" w:rsidRPr="00CE36DA">
              <w:rPr>
                <w:rStyle w:val="Hyperlink"/>
                <w:rFonts w:ascii="Arial" w:hAnsi="Arial" w:cs="Arial"/>
                <w:noProof/>
              </w:rPr>
              <w:t>Week 12 (November 26-29)</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_Toc15391381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10</w:t>
            </w:r>
            <w:r w:rsidR="00420641" w:rsidRPr="00CE36DA">
              <w:rPr>
                <w:rFonts w:ascii="Arial" w:hAnsi="Arial" w:cs="Arial"/>
                <w:noProof/>
                <w:webHidden/>
              </w:rPr>
              <w:fldChar w:fldCharType="end"/>
            </w:r>
          </w:hyperlink>
        </w:p>
        <w:p w14:paraId="400F399F" w14:textId="6A54C7E7" w:rsidR="00420641" w:rsidRPr="00CE36DA" w:rsidRDefault="00197307">
          <w:pPr>
            <w:pStyle w:val="TOC2"/>
            <w:tabs>
              <w:tab w:val="right" w:leader="dot" w:pos="9350"/>
            </w:tabs>
            <w:rPr>
              <w:rFonts w:ascii="Arial" w:eastAsiaTheme="minorEastAsia" w:hAnsi="Arial" w:cs="Arial"/>
              <w:noProof/>
              <w:sz w:val="22"/>
              <w:szCs w:val="22"/>
            </w:rPr>
          </w:pPr>
          <w:hyperlink w:anchor="_Toc15391382" w:history="1">
            <w:r w:rsidR="00420641" w:rsidRPr="00CE36DA">
              <w:rPr>
                <w:rStyle w:val="Hyperlink"/>
                <w:rFonts w:ascii="Arial" w:hAnsi="Arial" w:cs="Arial"/>
                <w:noProof/>
              </w:rPr>
              <w:t>Week 14 (December 3)</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_Toc15391382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10</w:t>
            </w:r>
            <w:r w:rsidR="00420641" w:rsidRPr="00CE36DA">
              <w:rPr>
                <w:rFonts w:ascii="Arial" w:hAnsi="Arial" w:cs="Arial"/>
                <w:noProof/>
                <w:webHidden/>
              </w:rPr>
              <w:fldChar w:fldCharType="end"/>
            </w:r>
          </w:hyperlink>
        </w:p>
        <w:p w14:paraId="23224F1F" w14:textId="00694963" w:rsidR="00420641" w:rsidRPr="00CE36DA" w:rsidRDefault="00197307">
          <w:pPr>
            <w:pStyle w:val="TOC1"/>
            <w:tabs>
              <w:tab w:val="right" w:leader="dot" w:pos="9350"/>
            </w:tabs>
            <w:rPr>
              <w:rFonts w:ascii="Arial" w:eastAsiaTheme="minorEastAsia" w:hAnsi="Arial" w:cs="Arial"/>
              <w:noProof/>
              <w:sz w:val="22"/>
              <w:szCs w:val="22"/>
            </w:rPr>
          </w:pPr>
          <w:hyperlink w:anchor="_Toc15391383" w:history="1">
            <w:r w:rsidR="00420641" w:rsidRPr="00CE36DA">
              <w:rPr>
                <w:rStyle w:val="Hyperlink"/>
                <w:rFonts w:ascii="Arial" w:hAnsi="Arial" w:cs="Arial"/>
                <w:noProof/>
              </w:rPr>
              <w:t>Course Policies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_Toc15391383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10</w:t>
            </w:r>
            <w:r w:rsidR="00420641" w:rsidRPr="00CE36DA">
              <w:rPr>
                <w:rFonts w:ascii="Arial" w:hAnsi="Arial" w:cs="Arial"/>
                <w:noProof/>
                <w:webHidden/>
              </w:rPr>
              <w:fldChar w:fldCharType="end"/>
            </w:r>
          </w:hyperlink>
        </w:p>
        <w:p w14:paraId="7642213D" w14:textId="605F3B86" w:rsidR="00420641" w:rsidRPr="00CE36DA" w:rsidRDefault="00197307">
          <w:pPr>
            <w:pStyle w:val="TOC2"/>
            <w:tabs>
              <w:tab w:val="right" w:leader="dot" w:pos="9350"/>
            </w:tabs>
            <w:rPr>
              <w:rFonts w:ascii="Arial" w:eastAsiaTheme="minorEastAsia" w:hAnsi="Arial" w:cs="Arial"/>
              <w:noProof/>
              <w:sz w:val="22"/>
              <w:szCs w:val="22"/>
            </w:rPr>
          </w:pPr>
          <w:hyperlink w:anchor="_Toc15391384" w:history="1">
            <w:r w:rsidR="00420641" w:rsidRPr="00CE36DA">
              <w:rPr>
                <w:rStyle w:val="Hyperlink"/>
                <w:rFonts w:ascii="Arial" w:hAnsi="Arial" w:cs="Arial"/>
                <w:noProof/>
              </w:rPr>
              <w:t>Submission of Assignments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_Toc15391384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10</w:t>
            </w:r>
            <w:r w:rsidR="00420641" w:rsidRPr="00CE36DA">
              <w:rPr>
                <w:rFonts w:ascii="Arial" w:hAnsi="Arial" w:cs="Arial"/>
                <w:noProof/>
                <w:webHidden/>
              </w:rPr>
              <w:fldChar w:fldCharType="end"/>
            </w:r>
          </w:hyperlink>
        </w:p>
        <w:p w14:paraId="62021E37" w14:textId="0D45506B" w:rsidR="00420641" w:rsidRPr="00CE36DA" w:rsidRDefault="00197307">
          <w:pPr>
            <w:pStyle w:val="TOC2"/>
            <w:tabs>
              <w:tab w:val="right" w:leader="dot" w:pos="9350"/>
            </w:tabs>
            <w:rPr>
              <w:rFonts w:ascii="Arial" w:eastAsiaTheme="minorEastAsia" w:hAnsi="Arial" w:cs="Arial"/>
              <w:noProof/>
              <w:sz w:val="22"/>
              <w:szCs w:val="22"/>
            </w:rPr>
          </w:pPr>
          <w:hyperlink w:anchor="_Toc15391385" w:history="1">
            <w:r w:rsidR="00420641" w:rsidRPr="00CE36DA">
              <w:rPr>
                <w:rStyle w:val="Hyperlink"/>
                <w:rFonts w:ascii="Arial" w:hAnsi="Arial" w:cs="Arial"/>
                <w:noProof/>
              </w:rPr>
              <w:t>Grades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_Toc15391385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10</w:t>
            </w:r>
            <w:r w:rsidR="00420641" w:rsidRPr="00CE36DA">
              <w:rPr>
                <w:rFonts w:ascii="Arial" w:hAnsi="Arial" w:cs="Arial"/>
                <w:noProof/>
                <w:webHidden/>
              </w:rPr>
              <w:fldChar w:fldCharType="end"/>
            </w:r>
          </w:hyperlink>
        </w:p>
        <w:p w14:paraId="064E03F8" w14:textId="5AFC06B0" w:rsidR="00420641" w:rsidRPr="00CE36DA" w:rsidRDefault="00197307">
          <w:pPr>
            <w:pStyle w:val="TOC2"/>
            <w:tabs>
              <w:tab w:val="right" w:leader="dot" w:pos="9350"/>
            </w:tabs>
            <w:rPr>
              <w:rFonts w:ascii="Arial" w:eastAsiaTheme="minorEastAsia" w:hAnsi="Arial" w:cs="Arial"/>
              <w:noProof/>
              <w:sz w:val="22"/>
              <w:szCs w:val="22"/>
            </w:rPr>
          </w:pPr>
          <w:hyperlink w:anchor="_Toc15391386" w:history="1">
            <w:r w:rsidR="00420641" w:rsidRPr="00CE36DA">
              <w:rPr>
                <w:rStyle w:val="Hyperlink"/>
                <w:rFonts w:ascii="Arial" w:hAnsi="Arial" w:cs="Arial"/>
                <w:noProof/>
              </w:rPr>
              <w:t>Late Assignments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_Toc15391386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11</w:t>
            </w:r>
            <w:r w:rsidR="00420641" w:rsidRPr="00CE36DA">
              <w:rPr>
                <w:rFonts w:ascii="Arial" w:hAnsi="Arial" w:cs="Arial"/>
                <w:noProof/>
                <w:webHidden/>
              </w:rPr>
              <w:fldChar w:fldCharType="end"/>
            </w:r>
          </w:hyperlink>
        </w:p>
        <w:p w14:paraId="79FAE85A" w14:textId="5F7C126B" w:rsidR="00420641" w:rsidRPr="00CE36DA" w:rsidRDefault="00197307">
          <w:pPr>
            <w:pStyle w:val="TOC2"/>
            <w:tabs>
              <w:tab w:val="right" w:leader="dot" w:pos="9350"/>
            </w:tabs>
            <w:rPr>
              <w:rFonts w:ascii="Arial" w:eastAsiaTheme="minorEastAsia" w:hAnsi="Arial" w:cs="Arial"/>
              <w:noProof/>
              <w:sz w:val="22"/>
              <w:szCs w:val="22"/>
            </w:rPr>
          </w:pPr>
          <w:hyperlink w:anchor="_Toc15391387" w:history="1">
            <w:r w:rsidR="00420641" w:rsidRPr="00CE36DA">
              <w:rPr>
                <w:rStyle w:val="Hyperlink"/>
                <w:rFonts w:ascii="Arial" w:hAnsi="Arial" w:cs="Arial"/>
                <w:noProof/>
              </w:rPr>
              <w:t>Absences, Missed Work, Illness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_Toc15391387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11</w:t>
            </w:r>
            <w:r w:rsidR="00420641" w:rsidRPr="00CE36DA">
              <w:rPr>
                <w:rFonts w:ascii="Arial" w:hAnsi="Arial" w:cs="Arial"/>
                <w:noProof/>
                <w:webHidden/>
              </w:rPr>
              <w:fldChar w:fldCharType="end"/>
            </w:r>
          </w:hyperlink>
        </w:p>
        <w:p w14:paraId="29B0CBCB" w14:textId="67861CA9" w:rsidR="00420641" w:rsidRPr="00CE36DA" w:rsidRDefault="00197307">
          <w:pPr>
            <w:pStyle w:val="TOC2"/>
            <w:tabs>
              <w:tab w:val="right" w:leader="dot" w:pos="9350"/>
            </w:tabs>
            <w:rPr>
              <w:rFonts w:ascii="Arial" w:eastAsiaTheme="minorEastAsia" w:hAnsi="Arial" w:cs="Arial"/>
              <w:noProof/>
              <w:sz w:val="22"/>
              <w:szCs w:val="22"/>
            </w:rPr>
          </w:pPr>
          <w:hyperlink w:anchor="_Toc15391388" w:history="1">
            <w:r w:rsidR="00420641" w:rsidRPr="00CE36DA">
              <w:rPr>
                <w:rStyle w:val="Hyperlink"/>
                <w:rFonts w:ascii="Arial" w:hAnsi="Arial" w:cs="Arial"/>
                <w:noProof/>
              </w:rPr>
              <w:t>Avenue to Learn</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_Toc15391388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11</w:t>
            </w:r>
            <w:r w:rsidR="00420641" w:rsidRPr="00CE36DA">
              <w:rPr>
                <w:rFonts w:ascii="Arial" w:hAnsi="Arial" w:cs="Arial"/>
                <w:noProof/>
                <w:webHidden/>
              </w:rPr>
              <w:fldChar w:fldCharType="end"/>
            </w:r>
          </w:hyperlink>
        </w:p>
        <w:p w14:paraId="7E86F166" w14:textId="4A4C730D" w:rsidR="00420641" w:rsidRPr="00CE36DA" w:rsidRDefault="00197307">
          <w:pPr>
            <w:pStyle w:val="TOC2"/>
            <w:tabs>
              <w:tab w:val="right" w:leader="dot" w:pos="9350"/>
            </w:tabs>
            <w:rPr>
              <w:rFonts w:ascii="Arial" w:eastAsiaTheme="minorEastAsia" w:hAnsi="Arial" w:cs="Arial"/>
              <w:noProof/>
              <w:sz w:val="22"/>
              <w:szCs w:val="22"/>
            </w:rPr>
          </w:pPr>
          <w:hyperlink w:anchor="_Toc15391389" w:history="1">
            <w:r w:rsidR="00420641" w:rsidRPr="00CE36DA">
              <w:rPr>
                <w:rStyle w:val="Hyperlink"/>
                <w:rFonts w:ascii="Arial" w:hAnsi="Arial" w:cs="Arial"/>
                <w:noProof/>
              </w:rPr>
              <w:t>Turnitin.com</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_Toc15391389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12</w:t>
            </w:r>
            <w:r w:rsidR="00420641" w:rsidRPr="00CE36DA">
              <w:rPr>
                <w:rFonts w:ascii="Arial" w:hAnsi="Arial" w:cs="Arial"/>
                <w:noProof/>
                <w:webHidden/>
              </w:rPr>
              <w:fldChar w:fldCharType="end"/>
            </w:r>
          </w:hyperlink>
        </w:p>
        <w:p w14:paraId="19E7E146" w14:textId="02DF2531" w:rsidR="00420641" w:rsidRPr="00CE36DA" w:rsidRDefault="00197307">
          <w:pPr>
            <w:pStyle w:val="TOC2"/>
            <w:tabs>
              <w:tab w:val="right" w:leader="dot" w:pos="9350"/>
            </w:tabs>
            <w:rPr>
              <w:rFonts w:ascii="Arial" w:eastAsiaTheme="minorEastAsia" w:hAnsi="Arial" w:cs="Arial"/>
              <w:noProof/>
              <w:sz w:val="22"/>
              <w:szCs w:val="22"/>
            </w:rPr>
          </w:pPr>
          <w:hyperlink w:anchor="_Toc15391390" w:history="1">
            <w:r w:rsidR="00420641" w:rsidRPr="00CE36DA">
              <w:rPr>
                <w:rStyle w:val="Hyperlink"/>
                <w:rFonts w:ascii="Arial" w:hAnsi="Arial" w:cs="Arial"/>
                <w:noProof/>
              </w:rPr>
              <w:t>Academic Accommodation for Religious, Indigenous or Spiritual Observances (RISO)</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_Toc15391390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12</w:t>
            </w:r>
            <w:r w:rsidR="00420641" w:rsidRPr="00CE36DA">
              <w:rPr>
                <w:rFonts w:ascii="Arial" w:hAnsi="Arial" w:cs="Arial"/>
                <w:noProof/>
                <w:webHidden/>
              </w:rPr>
              <w:fldChar w:fldCharType="end"/>
            </w:r>
          </w:hyperlink>
        </w:p>
        <w:p w14:paraId="6FBA00C9" w14:textId="15500019" w:rsidR="00420641" w:rsidRPr="00CE36DA" w:rsidRDefault="00197307">
          <w:pPr>
            <w:pStyle w:val="TOC2"/>
            <w:tabs>
              <w:tab w:val="right" w:leader="dot" w:pos="9350"/>
            </w:tabs>
            <w:rPr>
              <w:rFonts w:ascii="Arial" w:eastAsiaTheme="minorEastAsia" w:hAnsi="Arial" w:cs="Arial"/>
              <w:noProof/>
              <w:sz w:val="22"/>
              <w:szCs w:val="22"/>
            </w:rPr>
          </w:pPr>
          <w:hyperlink w:anchor="_Toc15391391" w:history="1">
            <w:r w:rsidR="00420641" w:rsidRPr="00CE36DA">
              <w:rPr>
                <w:rStyle w:val="Hyperlink"/>
                <w:rFonts w:ascii="Arial" w:hAnsi="Arial" w:cs="Arial"/>
                <w:noProof/>
              </w:rPr>
              <w:t>Policy on Children in Class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_Toc15391391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12</w:t>
            </w:r>
            <w:r w:rsidR="00420641" w:rsidRPr="00CE36DA">
              <w:rPr>
                <w:rFonts w:ascii="Arial" w:hAnsi="Arial" w:cs="Arial"/>
                <w:noProof/>
                <w:webHidden/>
              </w:rPr>
              <w:fldChar w:fldCharType="end"/>
            </w:r>
          </w:hyperlink>
        </w:p>
        <w:p w14:paraId="4DBD0E5D" w14:textId="472F79E8" w:rsidR="00420641" w:rsidRPr="00CE36DA" w:rsidRDefault="00197307">
          <w:pPr>
            <w:pStyle w:val="TOC1"/>
            <w:tabs>
              <w:tab w:val="right" w:leader="dot" w:pos="9350"/>
            </w:tabs>
            <w:rPr>
              <w:rFonts w:ascii="Arial" w:eastAsiaTheme="minorEastAsia" w:hAnsi="Arial" w:cs="Arial"/>
              <w:noProof/>
              <w:sz w:val="22"/>
              <w:szCs w:val="22"/>
            </w:rPr>
          </w:pPr>
          <w:hyperlink w:anchor="_Toc15391392" w:history="1">
            <w:r w:rsidR="00420641" w:rsidRPr="00CE36DA">
              <w:rPr>
                <w:rStyle w:val="Hyperlink"/>
                <w:rFonts w:ascii="Arial" w:hAnsi="Arial" w:cs="Arial"/>
                <w:noProof/>
              </w:rPr>
              <w:t>University Policies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_Toc15391392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13</w:t>
            </w:r>
            <w:r w:rsidR="00420641" w:rsidRPr="00CE36DA">
              <w:rPr>
                <w:rFonts w:ascii="Arial" w:hAnsi="Arial" w:cs="Arial"/>
                <w:noProof/>
                <w:webHidden/>
              </w:rPr>
              <w:fldChar w:fldCharType="end"/>
            </w:r>
          </w:hyperlink>
        </w:p>
        <w:p w14:paraId="68DCDCA0" w14:textId="7D17F377" w:rsidR="00420641" w:rsidRPr="00CE36DA" w:rsidRDefault="00197307">
          <w:pPr>
            <w:pStyle w:val="TOC2"/>
            <w:tabs>
              <w:tab w:val="right" w:leader="dot" w:pos="9350"/>
            </w:tabs>
            <w:rPr>
              <w:rFonts w:ascii="Arial" w:eastAsiaTheme="minorEastAsia" w:hAnsi="Arial" w:cs="Arial"/>
              <w:noProof/>
              <w:sz w:val="22"/>
              <w:szCs w:val="22"/>
            </w:rPr>
          </w:pPr>
          <w:hyperlink w:anchor="_Toc15391393" w:history="1">
            <w:r w:rsidR="00420641" w:rsidRPr="00CE36DA">
              <w:rPr>
                <w:rStyle w:val="Hyperlink"/>
                <w:rFonts w:ascii="Arial" w:hAnsi="Arial" w:cs="Arial"/>
                <w:noProof/>
              </w:rPr>
              <w:t>Academic Integrity Statement</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_Toc15391393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13</w:t>
            </w:r>
            <w:r w:rsidR="00420641" w:rsidRPr="00CE36DA">
              <w:rPr>
                <w:rFonts w:ascii="Arial" w:hAnsi="Arial" w:cs="Arial"/>
                <w:noProof/>
                <w:webHidden/>
              </w:rPr>
              <w:fldChar w:fldCharType="end"/>
            </w:r>
          </w:hyperlink>
        </w:p>
        <w:p w14:paraId="7C08D3F7" w14:textId="52BA3ADB" w:rsidR="00420641" w:rsidRPr="00CE36DA" w:rsidRDefault="00197307">
          <w:pPr>
            <w:pStyle w:val="TOC2"/>
            <w:tabs>
              <w:tab w:val="right" w:leader="dot" w:pos="9350"/>
            </w:tabs>
            <w:rPr>
              <w:rFonts w:ascii="Arial" w:eastAsiaTheme="minorEastAsia" w:hAnsi="Arial" w:cs="Arial"/>
              <w:noProof/>
              <w:sz w:val="22"/>
              <w:szCs w:val="22"/>
            </w:rPr>
          </w:pPr>
          <w:hyperlink w:anchor="_Toc15391394" w:history="1">
            <w:r w:rsidR="00420641" w:rsidRPr="00CE36DA">
              <w:rPr>
                <w:rStyle w:val="Hyperlink"/>
                <w:rFonts w:ascii="Arial" w:hAnsi="Arial" w:cs="Arial"/>
                <w:noProof/>
              </w:rPr>
              <w:t>Academic Accommodation of Students with Disabilities</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_Toc15391394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13</w:t>
            </w:r>
            <w:r w:rsidR="00420641" w:rsidRPr="00CE36DA">
              <w:rPr>
                <w:rFonts w:ascii="Arial" w:hAnsi="Arial" w:cs="Arial"/>
                <w:noProof/>
                <w:webHidden/>
              </w:rPr>
              <w:fldChar w:fldCharType="end"/>
            </w:r>
          </w:hyperlink>
        </w:p>
        <w:p w14:paraId="79B8B5DE" w14:textId="76113E53" w:rsidR="00420641" w:rsidRPr="00CE36DA" w:rsidRDefault="00197307">
          <w:pPr>
            <w:pStyle w:val="TOC2"/>
            <w:tabs>
              <w:tab w:val="right" w:leader="dot" w:pos="9350"/>
            </w:tabs>
            <w:rPr>
              <w:rFonts w:ascii="Arial" w:eastAsiaTheme="minorEastAsia" w:hAnsi="Arial" w:cs="Arial"/>
              <w:noProof/>
              <w:sz w:val="22"/>
              <w:szCs w:val="22"/>
            </w:rPr>
          </w:pPr>
          <w:hyperlink w:anchor="_Toc15391395" w:history="1">
            <w:r w:rsidR="00420641" w:rsidRPr="00CE36DA">
              <w:rPr>
                <w:rStyle w:val="Hyperlink"/>
                <w:rFonts w:ascii="Arial" w:hAnsi="Arial" w:cs="Arial"/>
                <w:noProof/>
              </w:rPr>
              <w:t>Faculty of Social Sciences E-mail Communication Policy</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_Toc15391395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13</w:t>
            </w:r>
            <w:r w:rsidR="00420641" w:rsidRPr="00CE36DA">
              <w:rPr>
                <w:rFonts w:ascii="Arial" w:hAnsi="Arial" w:cs="Arial"/>
                <w:noProof/>
                <w:webHidden/>
              </w:rPr>
              <w:fldChar w:fldCharType="end"/>
            </w:r>
          </w:hyperlink>
        </w:p>
        <w:p w14:paraId="3E2611B1" w14:textId="135BF185" w:rsidR="00420641" w:rsidRPr="00CE36DA" w:rsidRDefault="00197307">
          <w:pPr>
            <w:pStyle w:val="TOC2"/>
            <w:tabs>
              <w:tab w:val="right" w:leader="dot" w:pos="9350"/>
            </w:tabs>
            <w:rPr>
              <w:rFonts w:ascii="Arial" w:eastAsiaTheme="minorEastAsia" w:hAnsi="Arial" w:cs="Arial"/>
              <w:noProof/>
              <w:sz w:val="22"/>
              <w:szCs w:val="22"/>
            </w:rPr>
          </w:pPr>
          <w:hyperlink w:anchor="_Toc15391396" w:history="1">
            <w:r w:rsidR="00420641" w:rsidRPr="00CE36DA">
              <w:rPr>
                <w:rStyle w:val="Hyperlink"/>
                <w:rFonts w:ascii="Arial" w:hAnsi="Arial" w:cs="Arial"/>
                <w:noProof/>
              </w:rPr>
              <w:t>Course Modification</w:t>
            </w:r>
            <w:r w:rsidR="00420641" w:rsidRPr="00CE36DA">
              <w:rPr>
                <w:rFonts w:ascii="Arial" w:hAnsi="Arial" w:cs="Arial"/>
                <w:noProof/>
                <w:webHidden/>
              </w:rPr>
              <w:tab/>
            </w:r>
            <w:r w:rsidR="00420641" w:rsidRPr="00CE36DA">
              <w:rPr>
                <w:rFonts w:ascii="Arial" w:hAnsi="Arial" w:cs="Arial"/>
                <w:noProof/>
                <w:webHidden/>
              </w:rPr>
              <w:fldChar w:fldCharType="begin"/>
            </w:r>
            <w:r w:rsidR="00420641" w:rsidRPr="00CE36DA">
              <w:rPr>
                <w:rFonts w:ascii="Arial" w:hAnsi="Arial" w:cs="Arial"/>
                <w:noProof/>
                <w:webHidden/>
              </w:rPr>
              <w:instrText xml:space="preserve"> PAGEREF _Toc15391396 \h </w:instrText>
            </w:r>
            <w:r w:rsidR="00420641" w:rsidRPr="00CE36DA">
              <w:rPr>
                <w:rFonts w:ascii="Arial" w:hAnsi="Arial" w:cs="Arial"/>
                <w:noProof/>
                <w:webHidden/>
              </w:rPr>
            </w:r>
            <w:r w:rsidR="00420641" w:rsidRPr="00CE36DA">
              <w:rPr>
                <w:rFonts w:ascii="Arial" w:hAnsi="Arial" w:cs="Arial"/>
                <w:noProof/>
                <w:webHidden/>
              </w:rPr>
              <w:fldChar w:fldCharType="separate"/>
            </w:r>
            <w:r w:rsidR="00420641" w:rsidRPr="00CE36DA">
              <w:rPr>
                <w:rFonts w:ascii="Arial" w:hAnsi="Arial" w:cs="Arial"/>
                <w:noProof/>
                <w:webHidden/>
              </w:rPr>
              <w:t>14</w:t>
            </w:r>
            <w:r w:rsidR="00420641" w:rsidRPr="00CE36DA">
              <w:rPr>
                <w:rFonts w:ascii="Arial" w:hAnsi="Arial" w:cs="Arial"/>
                <w:noProof/>
                <w:webHidden/>
              </w:rPr>
              <w:fldChar w:fldCharType="end"/>
            </w:r>
          </w:hyperlink>
        </w:p>
        <w:p w14:paraId="41940F5C" w14:textId="6A61EEDF" w:rsidR="001E657C" w:rsidRPr="00420641" w:rsidRDefault="003D75ED" w:rsidP="00B74D6C">
          <w:pPr>
            <w:rPr>
              <w:rFonts w:ascii="Arial" w:hAnsi="Arial" w:cs="Arial"/>
              <w:color w:val="000000" w:themeColor="text1"/>
            </w:rPr>
          </w:pPr>
          <w:r w:rsidRPr="00CE36DA">
            <w:rPr>
              <w:rFonts w:ascii="Arial" w:hAnsi="Arial" w:cs="Arial"/>
              <w:color w:val="000000" w:themeColor="text1"/>
            </w:rPr>
            <w:fldChar w:fldCharType="end"/>
          </w:r>
        </w:p>
      </w:sdtContent>
    </w:sdt>
    <w:p w14:paraId="681E14E9" w14:textId="77777777" w:rsidR="00B74D6C" w:rsidRPr="00420641" w:rsidRDefault="00B74D6C">
      <w:pPr>
        <w:rPr>
          <w:rFonts w:ascii="Arial" w:eastAsiaTheme="majorEastAsia" w:hAnsi="Arial" w:cs="Arial"/>
          <w:b/>
          <w:color w:val="000000" w:themeColor="text1"/>
          <w:sz w:val="28"/>
          <w:szCs w:val="32"/>
          <w:u w:val="single"/>
        </w:rPr>
      </w:pPr>
      <w:r w:rsidRPr="00420641">
        <w:rPr>
          <w:rFonts w:ascii="Arial" w:hAnsi="Arial" w:cs="Arial"/>
          <w:color w:val="000000" w:themeColor="text1"/>
        </w:rPr>
        <w:br w:type="page"/>
      </w:r>
    </w:p>
    <w:p w14:paraId="65151C56" w14:textId="77777777" w:rsidR="00A03C8F" w:rsidRPr="00420641" w:rsidRDefault="00A03C8F" w:rsidP="009F7FC2">
      <w:pPr>
        <w:pStyle w:val="Heading1"/>
        <w:rPr>
          <w:rFonts w:ascii="Arial" w:hAnsi="Arial" w:cs="Arial"/>
          <w:color w:val="000000" w:themeColor="text1"/>
        </w:rPr>
      </w:pPr>
      <w:bookmarkStart w:id="1" w:name="_Toc15391356"/>
      <w:r w:rsidRPr="00420641">
        <w:rPr>
          <w:rFonts w:ascii="Arial" w:hAnsi="Arial" w:cs="Arial"/>
          <w:color w:val="000000" w:themeColor="text1"/>
        </w:rPr>
        <w:lastRenderedPageBreak/>
        <w:t>Course Description</w:t>
      </w:r>
      <w:bookmarkEnd w:id="1"/>
    </w:p>
    <w:p w14:paraId="2F5B1F7F" w14:textId="77777777" w:rsidR="00E41C20" w:rsidRPr="00420641" w:rsidRDefault="00E41C20" w:rsidP="00E41C20">
      <w:pPr>
        <w:rPr>
          <w:rFonts w:ascii="Arial" w:hAnsi="Arial" w:cs="Arial"/>
          <w:color w:val="000000" w:themeColor="text1"/>
        </w:rPr>
      </w:pPr>
      <w:r w:rsidRPr="00420641">
        <w:rPr>
          <w:rFonts w:ascii="Arial" w:hAnsi="Arial" w:cs="Arial"/>
          <w:color w:val="000000" w:themeColor="text1"/>
        </w:rPr>
        <w:t xml:space="preserve">This course is intended as a foundation for higher-level political science courses and for students with an interest in analyzing current political events and improving their critical thinking and writing skills. It explains why and how we study politics comparatively and introduces the basic vocabulary of political analysis. </w:t>
      </w:r>
    </w:p>
    <w:p w14:paraId="55D4250D" w14:textId="77777777" w:rsidR="00E41C20" w:rsidRPr="00420641" w:rsidRDefault="00E41C20" w:rsidP="00E41C20">
      <w:pPr>
        <w:rPr>
          <w:rFonts w:ascii="Arial" w:hAnsi="Arial" w:cs="Arial"/>
          <w:color w:val="000000" w:themeColor="text1"/>
        </w:rPr>
      </w:pPr>
    </w:p>
    <w:p w14:paraId="469E3C5D" w14:textId="3EF2C07B" w:rsidR="00E41C20" w:rsidRPr="00420641" w:rsidRDefault="00E41C20" w:rsidP="00E41C20">
      <w:pPr>
        <w:rPr>
          <w:rFonts w:ascii="Arial" w:hAnsi="Arial" w:cs="Arial"/>
          <w:color w:val="000000" w:themeColor="text1"/>
        </w:rPr>
      </w:pPr>
      <w:r w:rsidRPr="00420641">
        <w:rPr>
          <w:rFonts w:ascii="Arial" w:hAnsi="Arial" w:cs="Arial"/>
          <w:color w:val="000000" w:themeColor="text1"/>
        </w:rPr>
        <w:t>The course begins with an introduction to the state and democratic institutions. We ask how different political systems assign power over the political agenda, the policy process, and relationships between different groups. The second component of the course focuses on institutions of participation and representation. We study voting, electoral systems, political parties, and interest groups, and social movements to ask how different democracies affect the types of voices that are heard in politics, and they way those voices get heard. Next, the course turns to problems of representation and participation. We consider the effect of issue framing on our political ideas, and questions of equality, inclusion, and recognition as they relate to gender, ethnicity, and race, recognizing that there are many other axes of identity and discrimination that are relevant to these discussions. Finally, the course concludes by considering the relationship of democratic governments and capitalist markets as they relate to two specific policy areas: the environment and health.</w:t>
      </w:r>
    </w:p>
    <w:p w14:paraId="22035F43" w14:textId="77777777" w:rsidR="00A03C8F" w:rsidRPr="00420641" w:rsidRDefault="00A03C8F" w:rsidP="009F7FC2">
      <w:pPr>
        <w:pStyle w:val="Heading1"/>
        <w:rPr>
          <w:rFonts w:ascii="Arial" w:hAnsi="Arial" w:cs="Arial"/>
          <w:color w:val="000000" w:themeColor="text1"/>
        </w:rPr>
      </w:pPr>
      <w:bookmarkStart w:id="2" w:name="_Toc15391357"/>
      <w:r w:rsidRPr="00420641">
        <w:rPr>
          <w:rFonts w:ascii="Arial" w:hAnsi="Arial" w:cs="Arial"/>
          <w:color w:val="000000" w:themeColor="text1"/>
        </w:rPr>
        <w:t>Course Objectives</w:t>
      </w:r>
      <w:bookmarkEnd w:id="2"/>
    </w:p>
    <w:p w14:paraId="766A4BE7" w14:textId="77777777" w:rsidR="009F7FC2" w:rsidRPr="00420641" w:rsidRDefault="009F7FC2" w:rsidP="00B74D6C">
      <w:pPr>
        <w:rPr>
          <w:rFonts w:ascii="Arial" w:hAnsi="Arial" w:cs="Arial"/>
          <w:color w:val="000000" w:themeColor="text1"/>
        </w:rPr>
      </w:pPr>
      <w:r w:rsidRPr="00420641">
        <w:rPr>
          <w:rFonts w:ascii="Arial" w:hAnsi="Arial" w:cs="Arial"/>
          <w:color w:val="000000" w:themeColor="text1"/>
        </w:rPr>
        <w:t>By the end of the course students should be able to:</w:t>
      </w:r>
    </w:p>
    <w:p w14:paraId="520D6485" w14:textId="77777777" w:rsidR="002043C4" w:rsidRPr="00420641" w:rsidRDefault="002043C4" w:rsidP="002043C4">
      <w:pPr>
        <w:rPr>
          <w:rFonts w:ascii="Arial" w:eastAsia="Times New Roman" w:hAnsi="Arial" w:cs="Arial"/>
          <w:color w:val="000000" w:themeColor="text1"/>
          <w:shd w:val="clear" w:color="auto" w:fill="FFFFFF"/>
        </w:rPr>
      </w:pPr>
    </w:p>
    <w:p w14:paraId="183C080C" w14:textId="689EA42A" w:rsidR="002043C4" w:rsidRPr="00420641" w:rsidRDefault="002043C4" w:rsidP="002043C4">
      <w:pPr>
        <w:pStyle w:val="ListParagraph"/>
        <w:numPr>
          <w:ilvl w:val="0"/>
          <w:numId w:val="23"/>
        </w:numPr>
        <w:rPr>
          <w:rFonts w:ascii="Arial" w:eastAsia="Times New Roman" w:hAnsi="Arial" w:cs="Arial"/>
          <w:color w:val="000000" w:themeColor="text1"/>
        </w:rPr>
      </w:pPr>
      <w:r w:rsidRPr="00420641">
        <w:rPr>
          <w:rFonts w:ascii="Arial" w:eastAsia="Times New Roman" w:hAnsi="Arial" w:cs="Arial"/>
          <w:color w:val="000000" w:themeColor="text1"/>
          <w:shd w:val="clear" w:color="auto" w:fill="FFFFFF"/>
        </w:rPr>
        <w:t>Identify and explain key concepts political scientists use to communicate about politics and policy</w:t>
      </w:r>
    </w:p>
    <w:p w14:paraId="3EEF3DFE" w14:textId="69BF9B37" w:rsidR="002043C4" w:rsidRPr="00420641" w:rsidRDefault="002043C4" w:rsidP="002043C4">
      <w:pPr>
        <w:pStyle w:val="ListParagraph"/>
        <w:numPr>
          <w:ilvl w:val="0"/>
          <w:numId w:val="23"/>
        </w:numPr>
        <w:rPr>
          <w:rFonts w:ascii="Arial" w:eastAsia="Times New Roman" w:hAnsi="Arial" w:cs="Arial"/>
          <w:color w:val="000000" w:themeColor="text1"/>
        </w:rPr>
      </w:pPr>
      <w:r w:rsidRPr="00420641">
        <w:rPr>
          <w:rFonts w:ascii="Arial" w:eastAsia="Times New Roman" w:hAnsi="Arial" w:cs="Arial"/>
          <w:color w:val="000000" w:themeColor="text1"/>
          <w:shd w:val="clear" w:color="auto" w:fill="FFFFFF"/>
        </w:rPr>
        <w:t>Use concepts to look for patterns in the social world, explain cause and effect, interpret different understandings of political phenomena</w:t>
      </w:r>
    </w:p>
    <w:p w14:paraId="0E3FD013" w14:textId="391EA9EC" w:rsidR="002043C4" w:rsidRPr="00420641" w:rsidRDefault="002043C4" w:rsidP="002043C4">
      <w:pPr>
        <w:pStyle w:val="ListParagraph"/>
        <w:numPr>
          <w:ilvl w:val="0"/>
          <w:numId w:val="23"/>
        </w:numPr>
        <w:rPr>
          <w:rFonts w:ascii="Arial" w:eastAsia="Times New Roman" w:hAnsi="Arial" w:cs="Arial"/>
          <w:color w:val="000000" w:themeColor="text1"/>
        </w:rPr>
      </w:pPr>
      <w:r w:rsidRPr="00420641">
        <w:rPr>
          <w:rFonts w:ascii="Arial" w:eastAsia="Times New Roman" w:hAnsi="Arial" w:cs="Arial"/>
          <w:color w:val="000000" w:themeColor="text1"/>
          <w:shd w:val="clear" w:color="auto" w:fill="FFFFFF"/>
        </w:rPr>
        <w:t>Develop skills of criticism and analysis that allows them to ask "how do you know that?"</w:t>
      </w:r>
    </w:p>
    <w:p w14:paraId="3CB9C37B" w14:textId="686992FB" w:rsidR="002043C4" w:rsidRPr="00420641" w:rsidRDefault="002043C4" w:rsidP="002043C4">
      <w:pPr>
        <w:pStyle w:val="ListParagraph"/>
        <w:numPr>
          <w:ilvl w:val="0"/>
          <w:numId w:val="23"/>
        </w:numPr>
        <w:rPr>
          <w:rFonts w:ascii="Arial" w:eastAsia="Times New Roman" w:hAnsi="Arial" w:cs="Arial"/>
          <w:color w:val="000000" w:themeColor="text1"/>
        </w:rPr>
      </w:pPr>
      <w:r w:rsidRPr="00420641">
        <w:rPr>
          <w:rFonts w:ascii="Arial" w:eastAsia="Times New Roman" w:hAnsi="Arial" w:cs="Arial"/>
          <w:color w:val="000000" w:themeColor="text1"/>
        </w:rPr>
        <w:t>Take a position on an issue, support it with evidence, and communicate it writing in a clear and compelling argument</w:t>
      </w:r>
    </w:p>
    <w:p w14:paraId="72BFF5F0" w14:textId="77777777" w:rsidR="00A03C8F" w:rsidRPr="00420641" w:rsidRDefault="00A03C8F" w:rsidP="009F7FC2">
      <w:pPr>
        <w:pStyle w:val="Heading1"/>
        <w:rPr>
          <w:rFonts w:ascii="Arial" w:hAnsi="Arial" w:cs="Arial"/>
          <w:color w:val="000000" w:themeColor="text1"/>
        </w:rPr>
      </w:pPr>
      <w:bookmarkStart w:id="3" w:name="_Toc15391358"/>
      <w:r w:rsidRPr="00420641">
        <w:rPr>
          <w:rFonts w:ascii="Arial" w:hAnsi="Arial" w:cs="Arial"/>
          <w:color w:val="000000" w:themeColor="text1"/>
        </w:rPr>
        <w:t>Required Materials and Texts</w:t>
      </w:r>
      <w:bookmarkEnd w:id="3"/>
    </w:p>
    <w:p w14:paraId="083B54AB" w14:textId="297E344B" w:rsidR="00577774" w:rsidRPr="00420641" w:rsidRDefault="00577774" w:rsidP="00577774">
      <w:pPr>
        <w:pStyle w:val="ListParagraph"/>
        <w:numPr>
          <w:ilvl w:val="0"/>
          <w:numId w:val="4"/>
        </w:numPr>
        <w:rPr>
          <w:rFonts w:ascii="Arial" w:hAnsi="Arial" w:cs="Arial"/>
          <w:color w:val="000000" w:themeColor="text1"/>
        </w:rPr>
      </w:pPr>
      <w:proofErr w:type="spellStart"/>
      <w:r w:rsidRPr="00420641">
        <w:rPr>
          <w:rFonts w:ascii="Arial" w:hAnsi="Arial" w:cs="Arial"/>
          <w:color w:val="000000" w:themeColor="text1"/>
        </w:rPr>
        <w:t>Drogus</w:t>
      </w:r>
      <w:proofErr w:type="spellEnd"/>
      <w:r w:rsidRPr="00420641">
        <w:rPr>
          <w:rFonts w:ascii="Arial" w:hAnsi="Arial" w:cs="Arial"/>
          <w:color w:val="000000" w:themeColor="text1"/>
        </w:rPr>
        <w:t xml:space="preserve">, Carol Ann and Stephen Orvis. 2015. </w:t>
      </w:r>
      <w:r w:rsidRPr="00420641">
        <w:rPr>
          <w:rFonts w:ascii="Arial" w:hAnsi="Arial" w:cs="Arial"/>
          <w:i/>
          <w:color w:val="000000" w:themeColor="text1"/>
        </w:rPr>
        <w:t>Introducing Comparative Politics: Concepts and Cases in Context,</w:t>
      </w:r>
      <w:r w:rsidRPr="00420641">
        <w:rPr>
          <w:rFonts w:ascii="Arial" w:hAnsi="Arial" w:cs="Arial"/>
          <w:i/>
          <w:color w:val="000000" w:themeColor="text1"/>
          <w:vertAlign w:val="superscript"/>
        </w:rPr>
        <w:t xml:space="preserve"> </w:t>
      </w:r>
      <w:r w:rsidRPr="00420641">
        <w:rPr>
          <w:rFonts w:ascii="Arial" w:hAnsi="Arial" w:cs="Arial"/>
          <w:i/>
          <w:color w:val="000000" w:themeColor="text1"/>
        </w:rPr>
        <w:t xml:space="preserve">4th ed. </w:t>
      </w:r>
      <w:r w:rsidRPr="00420641">
        <w:rPr>
          <w:rFonts w:ascii="Arial" w:hAnsi="Arial" w:cs="Arial"/>
          <w:color w:val="000000" w:themeColor="text1"/>
        </w:rPr>
        <w:t xml:space="preserve">Los Angles: CQ Press. </w:t>
      </w:r>
      <w:r w:rsidR="002F68DA" w:rsidRPr="00420641">
        <w:rPr>
          <w:rFonts w:ascii="Arial" w:hAnsi="Arial" w:cs="Arial"/>
          <w:color w:val="000000" w:themeColor="text1"/>
        </w:rPr>
        <w:t>Selected chapters available for purchase as an e-book.</w:t>
      </w:r>
    </w:p>
    <w:p w14:paraId="4624E014" w14:textId="454947FD" w:rsidR="00577774" w:rsidRPr="00420641" w:rsidRDefault="00577774" w:rsidP="00577774">
      <w:pPr>
        <w:pStyle w:val="ListParagraph"/>
        <w:numPr>
          <w:ilvl w:val="0"/>
          <w:numId w:val="4"/>
        </w:numPr>
        <w:rPr>
          <w:rFonts w:ascii="Arial" w:hAnsi="Arial" w:cs="Arial"/>
          <w:color w:val="000000" w:themeColor="text1"/>
        </w:rPr>
      </w:pPr>
      <w:r w:rsidRPr="00420641">
        <w:rPr>
          <w:rFonts w:ascii="Arial" w:hAnsi="Arial" w:cs="Arial"/>
          <w:color w:val="000000" w:themeColor="text1"/>
        </w:rPr>
        <w:t>Required online readings listed in weekly schedule and availabl</w:t>
      </w:r>
      <w:r w:rsidR="004E307F" w:rsidRPr="00420641">
        <w:rPr>
          <w:rFonts w:ascii="Arial" w:hAnsi="Arial" w:cs="Arial"/>
          <w:color w:val="000000" w:themeColor="text1"/>
        </w:rPr>
        <w:t>e on Avenue</w:t>
      </w:r>
    </w:p>
    <w:p w14:paraId="5950A6DE" w14:textId="1C46E69F" w:rsidR="00A03C8F" w:rsidRPr="00420641" w:rsidRDefault="00DD55CC" w:rsidP="009F7FC2">
      <w:pPr>
        <w:pStyle w:val="Heading1"/>
        <w:rPr>
          <w:rFonts w:ascii="Arial" w:hAnsi="Arial" w:cs="Arial"/>
          <w:color w:val="000000" w:themeColor="text1"/>
        </w:rPr>
      </w:pPr>
      <w:bookmarkStart w:id="4" w:name="_Toc15391359"/>
      <w:r w:rsidRPr="00420641">
        <w:rPr>
          <w:rFonts w:ascii="Arial" w:hAnsi="Arial" w:cs="Arial"/>
          <w:color w:val="000000" w:themeColor="text1"/>
        </w:rPr>
        <w:t>Class Format</w:t>
      </w:r>
      <w:bookmarkEnd w:id="4"/>
    </w:p>
    <w:p w14:paraId="1CC5A947" w14:textId="77777777" w:rsidR="00577774" w:rsidRPr="00420641" w:rsidRDefault="00577774" w:rsidP="00577774">
      <w:pPr>
        <w:rPr>
          <w:rFonts w:ascii="Arial" w:hAnsi="Arial" w:cs="Arial"/>
          <w:color w:val="000000" w:themeColor="text1"/>
        </w:rPr>
      </w:pPr>
      <w:r w:rsidRPr="00420641">
        <w:rPr>
          <w:rFonts w:ascii="Arial" w:hAnsi="Arial" w:cs="Arial"/>
          <w:color w:val="000000" w:themeColor="text1"/>
        </w:rPr>
        <w:t xml:space="preserve">The course includes two 50-minute lectures per week. Students will also take part in one hour-long tutorial per week, led by a TA. Lectures complement and supplement the materials covered in the textbook, and refer to the additional readings and other sources. Learning objectives for each topic will be posted on Avenue. Attendance at all classes and tutorials is expected and is necessary to accumulate participation grades. </w:t>
      </w:r>
      <w:r w:rsidRPr="00420641">
        <w:rPr>
          <w:rFonts w:ascii="Arial" w:hAnsi="Arial" w:cs="Arial"/>
          <w:color w:val="000000" w:themeColor="text1"/>
        </w:rPr>
        <w:lastRenderedPageBreak/>
        <w:t xml:space="preserve">Students are expected to complete the required readings before attending each class, answer questions if called on, and to participate fully in tutorials. </w:t>
      </w:r>
    </w:p>
    <w:p w14:paraId="5B3FC609" w14:textId="77777777" w:rsidR="00A05C89" w:rsidRPr="00420641" w:rsidRDefault="00A05C89" w:rsidP="009F7FC2">
      <w:pPr>
        <w:pStyle w:val="Heading1"/>
        <w:rPr>
          <w:rFonts w:ascii="Arial" w:hAnsi="Arial" w:cs="Arial"/>
          <w:color w:val="000000" w:themeColor="text1"/>
        </w:rPr>
      </w:pPr>
      <w:bookmarkStart w:id="5" w:name="_Toc15391360"/>
      <w:r w:rsidRPr="00420641">
        <w:rPr>
          <w:rFonts w:ascii="Arial" w:hAnsi="Arial" w:cs="Arial"/>
          <w:color w:val="000000" w:themeColor="text1"/>
        </w:rPr>
        <w:t xml:space="preserve">Course Evaluation – </w:t>
      </w:r>
      <w:r w:rsidR="00DD55CC" w:rsidRPr="00420641">
        <w:rPr>
          <w:rFonts w:ascii="Arial" w:hAnsi="Arial" w:cs="Arial"/>
          <w:color w:val="000000" w:themeColor="text1"/>
        </w:rPr>
        <w:t>Overview</w:t>
      </w:r>
      <w:bookmarkEnd w:id="5"/>
    </w:p>
    <w:p w14:paraId="31CB92BE" w14:textId="21A05FC0" w:rsidR="00577774" w:rsidRPr="00420641" w:rsidRDefault="002F68DA" w:rsidP="00B74D6C">
      <w:pPr>
        <w:pStyle w:val="ListParagraph"/>
        <w:numPr>
          <w:ilvl w:val="0"/>
          <w:numId w:val="3"/>
        </w:numPr>
        <w:rPr>
          <w:rFonts w:ascii="Arial" w:hAnsi="Arial" w:cs="Arial"/>
          <w:color w:val="000000" w:themeColor="text1"/>
        </w:rPr>
      </w:pPr>
      <w:r w:rsidRPr="00420641">
        <w:rPr>
          <w:rFonts w:ascii="Arial" w:hAnsi="Arial" w:cs="Arial"/>
          <w:color w:val="000000" w:themeColor="text1"/>
        </w:rPr>
        <w:t>Participation – 20</w:t>
      </w:r>
      <w:r w:rsidR="00577774" w:rsidRPr="00420641">
        <w:rPr>
          <w:rFonts w:ascii="Arial" w:hAnsi="Arial" w:cs="Arial"/>
          <w:color w:val="000000" w:themeColor="text1"/>
        </w:rPr>
        <w:t>%</w:t>
      </w:r>
    </w:p>
    <w:p w14:paraId="63B0FC20" w14:textId="73F8E134" w:rsidR="00577774" w:rsidRPr="00420641" w:rsidRDefault="00577774" w:rsidP="00B74D6C">
      <w:pPr>
        <w:pStyle w:val="ListParagraph"/>
        <w:numPr>
          <w:ilvl w:val="0"/>
          <w:numId w:val="3"/>
        </w:numPr>
        <w:rPr>
          <w:rFonts w:ascii="Arial" w:hAnsi="Arial" w:cs="Arial"/>
          <w:color w:val="000000" w:themeColor="text1"/>
        </w:rPr>
      </w:pPr>
      <w:r w:rsidRPr="00420641">
        <w:rPr>
          <w:rFonts w:ascii="Arial" w:hAnsi="Arial" w:cs="Arial"/>
          <w:color w:val="000000" w:themeColor="text1"/>
        </w:rPr>
        <w:t>Choose 2 of 3 short paper options – 40%</w:t>
      </w:r>
    </w:p>
    <w:p w14:paraId="3427F11B" w14:textId="040EAD49" w:rsidR="00577774" w:rsidRPr="00420641" w:rsidRDefault="00771194" w:rsidP="00577774">
      <w:pPr>
        <w:pStyle w:val="ListParagraph"/>
        <w:numPr>
          <w:ilvl w:val="1"/>
          <w:numId w:val="3"/>
        </w:numPr>
        <w:rPr>
          <w:rFonts w:ascii="Arial" w:hAnsi="Arial" w:cs="Arial"/>
          <w:color w:val="000000" w:themeColor="text1"/>
        </w:rPr>
      </w:pPr>
      <w:r w:rsidRPr="00420641">
        <w:rPr>
          <w:rFonts w:ascii="Arial" w:hAnsi="Arial" w:cs="Arial"/>
          <w:color w:val="000000" w:themeColor="text1"/>
        </w:rPr>
        <w:t xml:space="preserve">Paper Option 1 – 20% </w:t>
      </w:r>
      <w:r w:rsidR="00BE195B" w:rsidRPr="00420641">
        <w:rPr>
          <w:rFonts w:ascii="Arial" w:hAnsi="Arial" w:cs="Arial"/>
          <w:color w:val="000000" w:themeColor="text1"/>
        </w:rPr>
        <w:t>due October 11</w:t>
      </w:r>
    </w:p>
    <w:p w14:paraId="7B596D06" w14:textId="77777777" w:rsidR="00577774" w:rsidRPr="00420641" w:rsidRDefault="00577774" w:rsidP="00577774">
      <w:pPr>
        <w:pStyle w:val="ListParagraph"/>
        <w:numPr>
          <w:ilvl w:val="1"/>
          <w:numId w:val="3"/>
        </w:numPr>
        <w:rPr>
          <w:rFonts w:ascii="Arial" w:hAnsi="Arial" w:cs="Arial"/>
          <w:color w:val="000000" w:themeColor="text1"/>
        </w:rPr>
      </w:pPr>
      <w:r w:rsidRPr="00420641">
        <w:rPr>
          <w:rFonts w:ascii="Arial" w:hAnsi="Arial" w:cs="Arial"/>
          <w:color w:val="000000" w:themeColor="text1"/>
        </w:rPr>
        <w:t>Paper Option 2 – 20% due November 1</w:t>
      </w:r>
    </w:p>
    <w:p w14:paraId="1458F7D2" w14:textId="3CBE172C" w:rsidR="00577774" w:rsidRPr="00420641" w:rsidRDefault="00577774" w:rsidP="00577774">
      <w:pPr>
        <w:pStyle w:val="ListParagraph"/>
        <w:numPr>
          <w:ilvl w:val="1"/>
          <w:numId w:val="3"/>
        </w:numPr>
        <w:rPr>
          <w:rFonts w:ascii="Arial" w:hAnsi="Arial" w:cs="Arial"/>
          <w:color w:val="000000" w:themeColor="text1"/>
        </w:rPr>
      </w:pPr>
      <w:r w:rsidRPr="00420641">
        <w:rPr>
          <w:rFonts w:ascii="Arial" w:hAnsi="Arial" w:cs="Arial"/>
          <w:color w:val="000000" w:themeColor="text1"/>
        </w:rPr>
        <w:t>Paper Option 3 – 20% due November 29</w:t>
      </w:r>
    </w:p>
    <w:p w14:paraId="68F8451C" w14:textId="572F77F0" w:rsidR="00577774" w:rsidRPr="00420641" w:rsidRDefault="00577774" w:rsidP="00B74D6C">
      <w:pPr>
        <w:pStyle w:val="ListParagraph"/>
        <w:numPr>
          <w:ilvl w:val="0"/>
          <w:numId w:val="3"/>
        </w:numPr>
        <w:rPr>
          <w:rFonts w:ascii="Arial" w:hAnsi="Arial" w:cs="Arial"/>
          <w:color w:val="000000" w:themeColor="text1"/>
        </w:rPr>
      </w:pPr>
      <w:r w:rsidRPr="00420641">
        <w:rPr>
          <w:rFonts w:ascii="Arial" w:hAnsi="Arial" w:cs="Arial"/>
          <w:color w:val="000000" w:themeColor="text1"/>
        </w:rPr>
        <w:t xml:space="preserve">Midterm exam – 20%, October </w:t>
      </w:r>
      <w:r w:rsidR="00BE195B" w:rsidRPr="00420641">
        <w:rPr>
          <w:rFonts w:ascii="Arial" w:hAnsi="Arial" w:cs="Arial"/>
          <w:color w:val="000000" w:themeColor="text1"/>
        </w:rPr>
        <w:t xml:space="preserve">22 and </w:t>
      </w:r>
      <w:r w:rsidR="00BF1744" w:rsidRPr="00420641">
        <w:rPr>
          <w:rFonts w:ascii="Arial" w:hAnsi="Arial" w:cs="Arial"/>
          <w:color w:val="000000" w:themeColor="text1"/>
        </w:rPr>
        <w:t>25</w:t>
      </w:r>
    </w:p>
    <w:p w14:paraId="180C0634" w14:textId="52A80685" w:rsidR="00577774" w:rsidRPr="00420641" w:rsidRDefault="002F68DA" w:rsidP="00B74D6C">
      <w:pPr>
        <w:pStyle w:val="ListParagraph"/>
        <w:numPr>
          <w:ilvl w:val="0"/>
          <w:numId w:val="3"/>
        </w:numPr>
        <w:rPr>
          <w:rFonts w:ascii="Arial" w:hAnsi="Arial" w:cs="Arial"/>
          <w:color w:val="000000" w:themeColor="text1"/>
        </w:rPr>
      </w:pPr>
      <w:r w:rsidRPr="00420641">
        <w:rPr>
          <w:rFonts w:ascii="Arial" w:hAnsi="Arial" w:cs="Arial"/>
          <w:color w:val="000000" w:themeColor="text1"/>
        </w:rPr>
        <w:t>Final exam – 20</w:t>
      </w:r>
      <w:r w:rsidR="00577774" w:rsidRPr="00420641">
        <w:rPr>
          <w:rFonts w:ascii="Arial" w:hAnsi="Arial" w:cs="Arial"/>
          <w:color w:val="000000" w:themeColor="text1"/>
        </w:rPr>
        <w:t>%, scheduled by registrar</w:t>
      </w:r>
    </w:p>
    <w:p w14:paraId="7E56E8FD" w14:textId="77777777" w:rsidR="00DD55CC" w:rsidRPr="00420641" w:rsidRDefault="00A05C89" w:rsidP="009F7FC2">
      <w:pPr>
        <w:pStyle w:val="Heading1"/>
        <w:rPr>
          <w:rFonts w:ascii="Arial" w:hAnsi="Arial" w:cs="Arial"/>
          <w:color w:val="000000" w:themeColor="text1"/>
        </w:rPr>
      </w:pPr>
      <w:bookmarkStart w:id="6" w:name="_Toc15391361"/>
      <w:r w:rsidRPr="00420641">
        <w:rPr>
          <w:rFonts w:ascii="Arial" w:hAnsi="Arial" w:cs="Arial"/>
          <w:color w:val="000000" w:themeColor="text1"/>
        </w:rPr>
        <w:t>Course Evaluation – Details</w:t>
      </w:r>
      <w:bookmarkEnd w:id="6"/>
    </w:p>
    <w:p w14:paraId="14E54957" w14:textId="5BC97462" w:rsidR="00D5746C" w:rsidRPr="00420641" w:rsidRDefault="00C10E4A" w:rsidP="000950EB">
      <w:pPr>
        <w:pStyle w:val="Heading2"/>
        <w:rPr>
          <w:rFonts w:ascii="Arial" w:hAnsi="Arial" w:cs="Arial"/>
          <w:color w:val="000000" w:themeColor="text1"/>
        </w:rPr>
      </w:pPr>
      <w:bookmarkStart w:id="7" w:name="_Toc15391362"/>
      <w:r w:rsidRPr="00420641">
        <w:rPr>
          <w:rFonts w:ascii="Arial" w:hAnsi="Arial" w:cs="Arial"/>
          <w:color w:val="000000" w:themeColor="text1"/>
        </w:rPr>
        <w:t>Participation (20</w:t>
      </w:r>
      <w:r w:rsidR="00D5746C" w:rsidRPr="00420641">
        <w:rPr>
          <w:rFonts w:ascii="Arial" w:hAnsi="Arial" w:cs="Arial"/>
          <w:color w:val="000000" w:themeColor="text1"/>
        </w:rPr>
        <w:t>%), ongoing</w:t>
      </w:r>
      <w:bookmarkEnd w:id="7"/>
      <w:r w:rsidR="00D5746C" w:rsidRPr="00420641">
        <w:rPr>
          <w:rFonts w:ascii="Arial" w:hAnsi="Arial" w:cs="Arial"/>
          <w:color w:val="000000" w:themeColor="text1"/>
        </w:rPr>
        <w:t xml:space="preserve"> </w:t>
      </w:r>
    </w:p>
    <w:p w14:paraId="18738F46" w14:textId="77777777" w:rsidR="002F68DA" w:rsidRPr="00420641" w:rsidRDefault="00D5746C" w:rsidP="00D57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Participation is an important part of this course, and is graded based on your attendance in class AND your attendance and contributions in tutorial.</w:t>
      </w:r>
      <w:r w:rsidR="002F68DA" w:rsidRPr="00420641">
        <w:rPr>
          <w:rFonts w:ascii="Arial" w:hAnsi="Arial" w:cs="Arial"/>
          <w:color w:val="000000" w:themeColor="text1"/>
        </w:rPr>
        <w:t xml:space="preserve"> The breakdown is as follows:</w:t>
      </w:r>
    </w:p>
    <w:p w14:paraId="4ED21250" w14:textId="13C27533" w:rsidR="00BE195B" w:rsidRPr="00420641" w:rsidRDefault="00BE195B" w:rsidP="002F68D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5% class attendance. There are 21 classes excluding the midterms and the first class, students can miss one additional class without explanation or penalty.</w:t>
      </w:r>
    </w:p>
    <w:p w14:paraId="7B534F6E" w14:textId="0ABFB7DB" w:rsidR="002F68DA" w:rsidRPr="00420641" w:rsidRDefault="002F68DA" w:rsidP="002F68D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 xml:space="preserve">5% attendance and participation in tutorial. There are 9 tutorial sessions and all are required. </w:t>
      </w:r>
    </w:p>
    <w:p w14:paraId="1D741E6B" w14:textId="70A9D988" w:rsidR="002F68DA" w:rsidRPr="00420641" w:rsidRDefault="002F68DA" w:rsidP="002F68D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5% TA evaluation of tutorial group assignments. The group all receives this grade.</w:t>
      </w:r>
    </w:p>
    <w:p w14:paraId="3F7E7060" w14:textId="6299C0A0" w:rsidR="002F68DA" w:rsidRPr="00420641" w:rsidRDefault="002F68DA" w:rsidP="002F68DA">
      <w:pPr>
        <w:pStyle w:val="ListParagraph"/>
        <w:widowControl w:val="0"/>
        <w:numPr>
          <w:ilvl w:val="0"/>
          <w:numId w:val="3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 xml:space="preserve">5% peer and self-evaluation of tutorial group assignments. During the final tutorial, students will be asked to evaluate their own performance on group assignments </w:t>
      </w:r>
      <w:r w:rsidRPr="00420641">
        <w:rPr>
          <w:rFonts w:ascii="Arial" w:hAnsi="Arial" w:cs="Arial"/>
          <w:color w:val="000000" w:themeColor="text1"/>
          <w:u w:val="single"/>
        </w:rPr>
        <w:t>and</w:t>
      </w:r>
      <w:r w:rsidRPr="00420641">
        <w:rPr>
          <w:rFonts w:ascii="Arial" w:hAnsi="Arial" w:cs="Arial"/>
          <w:color w:val="000000" w:themeColor="text1"/>
        </w:rPr>
        <w:t xml:space="preserve"> their group members’ performance. These scores are averaged and mean that students who do not contribute to group assignments forfeit grades,</w:t>
      </w:r>
    </w:p>
    <w:p w14:paraId="195A9DD3" w14:textId="77777777" w:rsidR="002F68DA" w:rsidRPr="00420641" w:rsidRDefault="002F68DA" w:rsidP="00D57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0C5AF592" w14:textId="44656B3D" w:rsidR="00D5746C" w:rsidRPr="00420641" w:rsidRDefault="00D5746C" w:rsidP="00D574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 xml:space="preserve">Being able to state your opinion succinctly and persuasively, and being able to listen to, evaluate and respond to the views of others is probably one of the most important skills you will need for the workplace (and life in general!). I understand that speaking in front of groups can be intimidating for some, however university classes are a great opportunity to practice doing this in a friendly environment. I expect everyone to be supportive of those students who do wish to ask questions or make comments –whether you agree or disagree, focus on the content of the argument, not the speaker themselves. </w:t>
      </w:r>
    </w:p>
    <w:p w14:paraId="74D43750" w14:textId="77777777" w:rsidR="00D5746C" w:rsidRPr="00420641" w:rsidRDefault="00D5746C" w:rsidP="00D5746C">
      <w:pPr>
        <w:rPr>
          <w:rFonts w:ascii="Arial" w:hAnsi="Arial" w:cs="Arial"/>
          <w:color w:val="000000" w:themeColor="text1"/>
        </w:rPr>
      </w:pPr>
    </w:p>
    <w:p w14:paraId="673528BF" w14:textId="7EC0479E" w:rsidR="000950EB" w:rsidRPr="00420641" w:rsidRDefault="00C63652" w:rsidP="000950EB">
      <w:pPr>
        <w:pStyle w:val="Heading2"/>
        <w:rPr>
          <w:rFonts w:ascii="Arial" w:hAnsi="Arial" w:cs="Arial"/>
          <w:color w:val="000000" w:themeColor="text1"/>
        </w:rPr>
      </w:pPr>
      <w:bookmarkStart w:id="8" w:name="_Toc15391363"/>
      <w:r w:rsidRPr="00420641">
        <w:rPr>
          <w:rFonts w:ascii="Arial" w:hAnsi="Arial" w:cs="Arial"/>
          <w:color w:val="000000" w:themeColor="text1"/>
        </w:rPr>
        <w:t>Midterm (20</w:t>
      </w:r>
      <w:r w:rsidR="000950EB" w:rsidRPr="00420641">
        <w:rPr>
          <w:rFonts w:ascii="Arial" w:hAnsi="Arial" w:cs="Arial"/>
          <w:color w:val="000000" w:themeColor="text1"/>
        </w:rPr>
        <w:t xml:space="preserve">%), </w:t>
      </w:r>
      <w:r w:rsidR="0022784D" w:rsidRPr="00420641">
        <w:rPr>
          <w:rFonts w:ascii="Arial" w:hAnsi="Arial" w:cs="Arial"/>
          <w:color w:val="000000" w:themeColor="text1"/>
        </w:rPr>
        <w:t>October 22 and 25</w:t>
      </w:r>
      <w:r w:rsidR="00771194" w:rsidRPr="00420641">
        <w:rPr>
          <w:rFonts w:ascii="Arial" w:hAnsi="Arial" w:cs="Arial"/>
          <w:color w:val="000000" w:themeColor="text1"/>
        </w:rPr>
        <w:t xml:space="preserve">, </w:t>
      </w:r>
      <w:r w:rsidRPr="00420641">
        <w:rPr>
          <w:rFonts w:ascii="Arial" w:hAnsi="Arial" w:cs="Arial"/>
          <w:color w:val="000000" w:themeColor="text1"/>
        </w:rPr>
        <w:t>in class</w:t>
      </w:r>
      <w:bookmarkEnd w:id="8"/>
    </w:p>
    <w:p w14:paraId="57612A01" w14:textId="77777777" w:rsidR="0085752F" w:rsidRPr="00420641" w:rsidRDefault="00C63652" w:rsidP="0085752F">
      <w:pPr>
        <w:rPr>
          <w:rFonts w:ascii="Arial" w:hAnsi="Arial" w:cs="Arial"/>
          <w:color w:val="000000" w:themeColor="text1"/>
        </w:rPr>
      </w:pPr>
      <w:r w:rsidRPr="00420641">
        <w:rPr>
          <w:rFonts w:ascii="Arial" w:hAnsi="Arial" w:cs="Arial"/>
          <w:color w:val="000000" w:themeColor="text1"/>
        </w:rPr>
        <w:t xml:space="preserve">The midterm will be 50 minutes long (in class) and will cover materials from the all the lectures to that point. It will consist of short answers (identification, define and explain the significance) and one essay question (there will be a choice of questions). There will be an opportunity to work through sample questions </w:t>
      </w:r>
      <w:r w:rsidR="00D5746C" w:rsidRPr="00420641">
        <w:rPr>
          <w:rFonts w:ascii="Arial" w:hAnsi="Arial" w:cs="Arial"/>
          <w:color w:val="000000" w:themeColor="text1"/>
        </w:rPr>
        <w:t xml:space="preserve">as a group </w:t>
      </w:r>
      <w:r w:rsidRPr="00420641">
        <w:rPr>
          <w:rFonts w:ascii="Arial" w:hAnsi="Arial" w:cs="Arial"/>
          <w:color w:val="000000" w:themeColor="text1"/>
        </w:rPr>
        <w:t>in tutorial.</w:t>
      </w:r>
    </w:p>
    <w:p w14:paraId="0A25160C" w14:textId="77777777" w:rsidR="0085752F" w:rsidRPr="00420641" w:rsidRDefault="0085752F" w:rsidP="0085752F">
      <w:pPr>
        <w:rPr>
          <w:rFonts w:ascii="Arial" w:hAnsi="Arial" w:cs="Arial"/>
          <w:color w:val="000000" w:themeColor="text1"/>
        </w:rPr>
      </w:pPr>
    </w:p>
    <w:p w14:paraId="1F206C62" w14:textId="5B263BAA" w:rsidR="00C63652" w:rsidRPr="00420641" w:rsidRDefault="00C63652" w:rsidP="0085752F">
      <w:pPr>
        <w:rPr>
          <w:rFonts w:ascii="Arial" w:hAnsi="Arial" w:cs="Arial"/>
          <w:color w:val="000000" w:themeColor="text1"/>
        </w:rPr>
      </w:pPr>
      <w:r w:rsidRPr="00420641">
        <w:rPr>
          <w:rFonts w:ascii="Arial" w:hAnsi="Arial" w:cs="Arial"/>
          <w:color w:val="000000" w:themeColor="text1"/>
        </w:rPr>
        <w:t xml:space="preserve">For students who experience a medical or family emergency on October </w:t>
      </w:r>
      <w:r w:rsidR="0022784D" w:rsidRPr="00420641">
        <w:rPr>
          <w:rFonts w:ascii="Arial" w:hAnsi="Arial" w:cs="Arial"/>
          <w:color w:val="000000" w:themeColor="text1"/>
        </w:rPr>
        <w:t xml:space="preserve">22 or </w:t>
      </w:r>
      <w:r w:rsidRPr="00420641">
        <w:rPr>
          <w:rFonts w:ascii="Arial" w:hAnsi="Arial" w:cs="Arial"/>
          <w:color w:val="000000" w:themeColor="text1"/>
        </w:rPr>
        <w:t xml:space="preserve">25, there will be ONE make-up midterm offered, scheduled for </w:t>
      </w:r>
      <w:r w:rsidRPr="00420641">
        <w:rPr>
          <w:rFonts w:ascii="Arial" w:hAnsi="Arial" w:cs="Arial"/>
          <w:b/>
          <w:color w:val="000000" w:themeColor="text1"/>
        </w:rPr>
        <w:t xml:space="preserve">Friday, </w:t>
      </w:r>
      <w:r w:rsidR="00BE195B" w:rsidRPr="00420641">
        <w:rPr>
          <w:rFonts w:ascii="Arial" w:hAnsi="Arial" w:cs="Arial"/>
          <w:b/>
          <w:color w:val="000000" w:themeColor="text1"/>
        </w:rPr>
        <w:t>November 1</w:t>
      </w:r>
      <w:r w:rsidRPr="00420641">
        <w:rPr>
          <w:rFonts w:ascii="Arial" w:hAnsi="Arial" w:cs="Arial"/>
          <w:b/>
          <w:color w:val="000000" w:themeColor="text1"/>
        </w:rPr>
        <w:t xml:space="preserve"> from </w:t>
      </w:r>
      <w:r w:rsidR="001F058F" w:rsidRPr="00420641">
        <w:rPr>
          <w:rFonts w:ascii="Arial" w:hAnsi="Arial" w:cs="Arial"/>
          <w:b/>
          <w:color w:val="000000" w:themeColor="text1"/>
        </w:rPr>
        <w:lastRenderedPageBreak/>
        <w:t>10.30</w:t>
      </w:r>
      <w:r w:rsidR="00BE195B" w:rsidRPr="00420641">
        <w:rPr>
          <w:rFonts w:ascii="Arial" w:hAnsi="Arial" w:cs="Arial"/>
          <w:b/>
          <w:color w:val="000000" w:themeColor="text1"/>
        </w:rPr>
        <w:t>am-12</w:t>
      </w:r>
      <w:r w:rsidR="00B32D25" w:rsidRPr="00420641">
        <w:rPr>
          <w:rFonts w:ascii="Arial" w:hAnsi="Arial" w:cs="Arial"/>
          <w:b/>
          <w:color w:val="000000" w:themeColor="text1"/>
        </w:rPr>
        <w:t xml:space="preserve">.20m, room </w:t>
      </w:r>
      <w:r w:rsidR="00753DE7">
        <w:rPr>
          <w:rFonts w:ascii="Arial" w:hAnsi="Arial" w:cs="Arial"/>
          <w:b/>
          <w:color w:val="000000" w:themeColor="text1"/>
        </w:rPr>
        <w:t>GS 101</w:t>
      </w:r>
      <w:r w:rsidRPr="00420641">
        <w:rPr>
          <w:rFonts w:ascii="Arial" w:hAnsi="Arial" w:cs="Arial"/>
          <w:b/>
          <w:color w:val="000000" w:themeColor="text1"/>
        </w:rPr>
        <w:t>.</w:t>
      </w:r>
      <w:r w:rsidRPr="00420641">
        <w:rPr>
          <w:rFonts w:ascii="Arial" w:hAnsi="Arial" w:cs="Arial"/>
          <w:color w:val="000000" w:themeColor="text1"/>
        </w:rPr>
        <w:t xml:space="preserve"> Students who wish to write this exam should contact the instructor AS SOON AS the problematic circumstances arise (i.e. no later than the day of the regular midterm)</w:t>
      </w:r>
      <w:r w:rsidR="00FE51E1" w:rsidRPr="00420641">
        <w:rPr>
          <w:rFonts w:ascii="Arial" w:hAnsi="Arial" w:cs="Arial"/>
          <w:color w:val="000000" w:themeColor="text1"/>
        </w:rPr>
        <w:br/>
      </w:r>
    </w:p>
    <w:p w14:paraId="528AF784" w14:textId="02F22347" w:rsidR="00771194" w:rsidRPr="00420641" w:rsidRDefault="008D2A39" w:rsidP="00FE51E1">
      <w:pPr>
        <w:pStyle w:val="Heading2"/>
        <w:rPr>
          <w:rFonts w:ascii="Arial" w:hAnsi="Arial" w:cs="Arial"/>
        </w:rPr>
      </w:pPr>
      <w:bookmarkStart w:id="9" w:name="_Toc15391364"/>
      <w:r w:rsidRPr="00420641">
        <w:rPr>
          <w:rFonts w:ascii="Arial" w:hAnsi="Arial" w:cs="Arial"/>
        </w:rPr>
        <w:t>Short papers: choose 2 of 3 options (40</w:t>
      </w:r>
      <w:r w:rsidR="000950EB" w:rsidRPr="00420641">
        <w:rPr>
          <w:rFonts w:ascii="Arial" w:hAnsi="Arial" w:cs="Arial"/>
        </w:rPr>
        <w:t>%), due</w:t>
      </w:r>
      <w:r w:rsidR="0022784D" w:rsidRPr="00420641">
        <w:rPr>
          <w:rFonts w:ascii="Arial" w:hAnsi="Arial" w:cs="Arial"/>
        </w:rPr>
        <w:t xml:space="preserve"> October 11</w:t>
      </w:r>
      <w:r w:rsidR="00771194" w:rsidRPr="00420641">
        <w:rPr>
          <w:rFonts w:ascii="Arial" w:hAnsi="Arial" w:cs="Arial"/>
        </w:rPr>
        <w:t>, November 1, November 29</w:t>
      </w:r>
      <w:bookmarkEnd w:id="9"/>
    </w:p>
    <w:p w14:paraId="692FEE77" w14:textId="1D02F173" w:rsidR="00F05D1D" w:rsidRPr="00420641" w:rsidRDefault="00F05D1D" w:rsidP="00FE51E1">
      <w:pPr>
        <w:rPr>
          <w:rFonts w:ascii="Arial" w:hAnsi="Arial" w:cs="Arial"/>
        </w:rPr>
      </w:pPr>
      <w:r w:rsidRPr="00420641">
        <w:rPr>
          <w:rFonts w:ascii="Arial" w:hAnsi="Arial" w:cs="Arial"/>
        </w:rPr>
        <w:t xml:space="preserve">The written assignments are a choice of </w:t>
      </w:r>
      <w:r w:rsidRPr="00420641">
        <w:rPr>
          <w:rFonts w:ascii="Arial" w:hAnsi="Arial" w:cs="Arial"/>
          <w:b/>
        </w:rPr>
        <w:t xml:space="preserve">TWO </w:t>
      </w:r>
      <w:r w:rsidRPr="00420641">
        <w:rPr>
          <w:rFonts w:ascii="Arial" w:hAnsi="Arial" w:cs="Arial"/>
        </w:rPr>
        <w:t xml:space="preserve">short research papers, out of a possible three options. Topics will be distributed in the first week of class. Each paper should make an argument responding to the assigned question that (a) refers to relevant class concepts, (b) supports argument with examples from the research conducted and (c) uses at least three sources beyond class materials. All materials must be properly cited </w:t>
      </w:r>
      <w:r w:rsidR="005D500F" w:rsidRPr="00420641">
        <w:rPr>
          <w:rFonts w:ascii="Arial" w:hAnsi="Arial" w:cs="Arial"/>
        </w:rPr>
        <w:t xml:space="preserve">(any standard citation format is fine) </w:t>
      </w:r>
      <w:r w:rsidRPr="00420641">
        <w:rPr>
          <w:rFonts w:ascii="Arial" w:hAnsi="Arial" w:cs="Arial"/>
        </w:rPr>
        <w:t xml:space="preserve">and each paper should be </w:t>
      </w:r>
      <w:r w:rsidR="005D500F" w:rsidRPr="00420641">
        <w:rPr>
          <w:rFonts w:ascii="Arial" w:hAnsi="Arial" w:cs="Arial"/>
        </w:rPr>
        <w:t>about 3</w:t>
      </w:r>
      <w:r w:rsidRPr="00420641">
        <w:rPr>
          <w:rFonts w:ascii="Arial" w:hAnsi="Arial" w:cs="Arial"/>
        </w:rPr>
        <w:t xml:space="preserve"> pages (</w:t>
      </w:r>
      <w:r w:rsidR="005D500F" w:rsidRPr="00420641">
        <w:rPr>
          <w:rFonts w:ascii="Arial" w:hAnsi="Arial" w:cs="Arial"/>
        </w:rPr>
        <w:t>1500</w:t>
      </w:r>
      <w:r w:rsidRPr="00420641">
        <w:rPr>
          <w:rFonts w:ascii="Arial" w:hAnsi="Arial" w:cs="Arial"/>
        </w:rPr>
        <w:t xml:space="preserve"> words), with standard 12-point font, </w:t>
      </w:r>
      <w:r w:rsidR="005D500F" w:rsidRPr="00420641">
        <w:rPr>
          <w:rFonts w:ascii="Arial" w:hAnsi="Arial" w:cs="Arial"/>
        </w:rPr>
        <w:t>single</w:t>
      </w:r>
      <w:r w:rsidRPr="00420641">
        <w:rPr>
          <w:rFonts w:ascii="Arial" w:hAnsi="Arial" w:cs="Arial"/>
        </w:rPr>
        <w:t>-spacing, and one-inch margins.</w:t>
      </w:r>
    </w:p>
    <w:p w14:paraId="60DFB370" w14:textId="12DE6261" w:rsidR="00771194" w:rsidRPr="00420641" w:rsidRDefault="002F68DA" w:rsidP="00FE51E1">
      <w:pPr>
        <w:rPr>
          <w:rFonts w:ascii="Arial" w:hAnsi="Arial" w:cs="Arial"/>
        </w:rPr>
      </w:pPr>
      <w:r w:rsidRPr="00420641">
        <w:rPr>
          <w:rFonts w:ascii="Arial" w:hAnsi="Arial" w:cs="Arial"/>
        </w:rPr>
        <w:t>Final exam (20</w:t>
      </w:r>
      <w:r w:rsidR="00771194" w:rsidRPr="00420641">
        <w:rPr>
          <w:rFonts w:ascii="Arial" w:hAnsi="Arial" w:cs="Arial"/>
        </w:rPr>
        <w:t>%), scheduled by registrar</w:t>
      </w:r>
    </w:p>
    <w:p w14:paraId="00373458" w14:textId="77777777" w:rsidR="00771194" w:rsidRPr="00420641" w:rsidRDefault="00771194" w:rsidP="000950EB">
      <w:pPr>
        <w:rPr>
          <w:rFonts w:ascii="Arial" w:hAnsi="Arial" w:cs="Arial"/>
          <w:color w:val="000000" w:themeColor="text1"/>
        </w:rPr>
      </w:pPr>
    </w:p>
    <w:p w14:paraId="7D8E490F" w14:textId="3DF20469" w:rsidR="00F05D1D" w:rsidRPr="00420641" w:rsidRDefault="00F05D1D" w:rsidP="00F05D1D">
      <w:pPr>
        <w:rPr>
          <w:rFonts w:ascii="Arial" w:hAnsi="Arial" w:cs="Arial"/>
          <w:color w:val="000000" w:themeColor="text1"/>
        </w:rPr>
      </w:pPr>
      <w:r w:rsidRPr="00420641">
        <w:rPr>
          <w:rFonts w:ascii="Arial" w:hAnsi="Arial" w:cs="Arial"/>
          <w:color w:val="000000" w:themeColor="text1"/>
        </w:rPr>
        <w:t>The exam will be two hours long, and will consist of short answers (identification, define and explain the significance of a concept) and short essay questions. It will be cumulative, covering material from the entire course.</w:t>
      </w:r>
    </w:p>
    <w:p w14:paraId="1E211A66" w14:textId="77777777" w:rsidR="009F7FC2" w:rsidRPr="00420641" w:rsidRDefault="009F7FC2" w:rsidP="009F7FC2">
      <w:pPr>
        <w:pStyle w:val="Heading1"/>
        <w:rPr>
          <w:rFonts w:ascii="Arial" w:hAnsi="Arial" w:cs="Arial"/>
          <w:color w:val="000000" w:themeColor="text1"/>
        </w:rPr>
      </w:pPr>
      <w:bookmarkStart w:id="10" w:name="_Toc15391365"/>
      <w:r w:rsidRPr="00420641">
        <w:rPr>
          <w:rFonts w:ascii="Arial" w:hAnsi="Arial" w:cs="Arial"/>
          <w:color w:val="000000" w:themeColor="text1"/>
        </w:rPr>
        <w:t>Weekly Course Schedule and Required Readings</w:t>
      </w:r>
      <w:bookmarkEnd w:id="10"/>
    </w:p>
    <w:p w14:paraId="6B081CCB" w14:textId="77777777" w:rsidR="00550C4C" w:rsidRPr="00420641" w:rsidRDefault="00550C4C" w:rsidP="00996B24">
      <w:pPr>
        <w:rPr>
          <w:rFonts w:ascii="Arial" w:hAnsi="Arial" w:cs="Arial"/>
          <w:color w:val="000000" w:themeColor="text1"/>
        </w:rPr>
      </w:pPr>
    </w:p>
    <w:p w14:paraId="31458704" w14:textId="77777777" w:rsidR="00550C4C" w:rsidRPr="00420641" w:rsidRDefault="00550C4C" w:rsidP="00395D78">
      <w:pPr>
        <w:pStyle w:val="ListParagraph"/>
        <w:numPr>
          <w:ilvl w:val="0"/>
          <w:numId w:val="25"/>
        </w:numPr>
        <w:rPr>
          <w:rFonts w:ascii="Arial" w:hAnsi="Arial" w:cs="Arial"/>
          <w:b/>
          <w:color w:val="000000" w:themeColor="text1"/>
        </w:rPr>
      </w:pPr>
      <w:r w:rsidRPr="00420641">
        <w:rPr>
          <w:rFonts w:ascii="Arial" w:hAnsi="Arial" w:cs="Arial"/>
          <w:color w:val="000000" w:themeColor="text1"/>
        </w:rPr>
        <w:t xml:space="preserve">All readings are in Orvis &amp; </w:t>
      </w:r>
      <w:proofErr w:type="spellStart"/>
      <w:r w:rsidRPr="00420641">
        <w:rPr>
          <w:rFonts w:ascii="Arial" w:hAnsi="Arial" w:cs="Arial"/>
          <w:color w:val="000000" w:themeColor="text1"/>
        </w:rPr>
        <w:t>Drogus</w:t>
      </w:r>
      <w:proofErr w:type="spellEnd"/>
      <w:r w:rsidRPr="00420641">
        <w:rPr>
          <w:rFonts w:ascii="Arial" w:hAnsi="Arial" w:cs="Arial"/>
          <w:color w:val="000000" w:themeColor="text1"/>
        </w:rPr>
        <w:t>, 4</w:t>
      </w:r>
      <w:r w:rsidRPr="00420641">
        <w:rPr>
          <w:rFonts w:ascii="Arial" w:hAnsi="Arial" w:cs="Arial"/>
          <w:color w:val="000000" w:themeColor="text1"/>
          <w:vertAlign w:val="superscript"/>
        </w:rPr>
        <w:t>th</w:t>
      </w:r>
      <w:r w:rsidRPr="00420641">
        <w:rPr>
          <w:rFonts w:ascii="Arial" w:hAnsi="Arial" w:cs="Arial"/>
          <w:color w:val="000000" w:themeColor="text1"/>
        </w:rPr>
        <w:t xml:space="preserve"> </w:t>
      </w:r>
      <w:proofErr w:type="spellStart"/>
      <w:r w:rsidRPr="00420641">
        <w:rPr>
          <w:rFonts w:ascii="Arial" w:hAnsi="Arial" w:cs="Arial"/>
          <w:color w:val="000000" w:themeColor="text1"/>
        </w:rPr>
        <w:t>ed</w:t>
      </w:r>
      <w:proofErr w:type="spellEnd"/>
      <w:r w:rsidRPr="00420641">
        <w:rPr>
          <w:rFonts w:ascii="Arial" w:hAnsi="Arial" w:cs="Arial"/>
          <w:color w:val="000000" w:themeColor="text1"/>
        </w:rPr>
        <w:t>, unless indicated</w:t>
      </w:r>
    </w:p>
    <w:p w14:paraId="184DE24C" w14:textId="6615FC23" w:rsidR="00996B24" w:rsidRPr="00420641" w:rsidRDefault="00BF1744" w:rsidP="00395D78">
      <w:pPr>
        <w:pStyle w:val="ListParagraph"/>
        <w:numPr>
          <w:ilvl w:val="0"/>
          <w:numId w:val="25"/>
        </w:numPr>
        <w:rPr>
          <w:rFonts w:ascii="Arial" w:hAnsi="Arial" w:cs="Arial"/>
          <w:color w:val="000000" w:themeColor="text1"/>
        </w:rPr>
      </w:pPr>
      <w:r w:rsidRPr="00420641">
        <w:rPr>
          <w:rFonts w:ascii="Arial" w:hAnsi="Arial" w:cs="Arial"/>
          <w:color w:val="000000" w:themeColor="text1"/>
        </w:rPr>
        <w:t>All non-text readings a</w:t>
      </w:r>
      <w:r w:rsidR="00996B24" w:rsidRPr="00420641">
        <w:rPr>
          <w:rFonts w:ascii="Arial" w:hAnsi="Arial" w:cs="Arial"/>
          <w:color w:val="000000" w:themeColor="text1"/>
        </w:rPr>
        <w:t xml:space="preserve">vailable electronically on Avenue to Learn. </w:t>
      </w:r>
    </w:p>
    <w:p w14:paraId="68CB53FB" w14:textId="685B2234" w:rsidR="00AE26EC" w:rsidRPr="00420641" w:rsidRDefault="00996B24" w:rsidP="00AE26EC">
      <w:pPr>
        <w:pStyle w:val="ListParagraph"/>
        <w:numPr>
          <w:ilvl w:val="0"/>
          <w:numId w:val="25"/>
        </w:numPr>
        <w:rPr>
          <w:rFonts w:ascii="Arial" w:hAnsi="Arial" w:cs="Arial"/>
          <w:color w:val="000000" w:themeColor="text1"/>
        </w:rPr>
      </w:pPr>
      <w:r w:rsidRPr="00420641">
        <w:rPr>
          <w:rFonts w:ascii="Arial" w:hAnsi="Arial" w:cs="Arial"/>
          <w:color w:val="000000" w:themeColor="text1"/>
        </w:rPr>
        <w:t>When the assigned reading for a week is lighter, you should expect more concepts to be covered in lecture only.</w:t>
      </w:r>
    </w:p>
    <w:p w14:paraId="29CDA640" w14:textId="77777777" w:rsidR="00550C4C" w:rsidRPr="00420641" w:rsidRDefault="00550C4C" w:rsidP="00550C4C">
      <w:pPr>
        <w:rPr>
          <w:rFonts w:ascii="Arial" w:hAnsi="Arial" w:cs="Arial"/>
          <w:color w:val="000000" w:themeColor="text1"/>
        </w:rPr>
      </w:pPr>
    </w:p>
    <w:p w14:paraId="34F0545E" w14:textId="77777777" w:rsidR="00FE51E1" w:rsidRPr="00420641" w:rsidRDefault="002B1B46" w:rsidP="002B1B46">
      <w:pPr>
        <w:pStyle w:val="Heading2"/>
        <w:rPr>
          <w:rFonts w:ascii="Arial" w:hAnsi="Arial" w:cs="Arial"/>
          <w:color w:val="000000" w:themeColor="text1"/>
          <w:sz w:val="24"/>
          <w:szCs w:val="24"/>
        </w:rPr>
      </w:pPr>
      <w:bookmarkStart w:id="11" w:name="_Toc15391366"/>
      <w:r w:rsidRPr="00420641">
        <w:rPr>
          <w:rFonts w:ascii="Arial" w:hAnsi="Arial" w:cs="Arial"/>
          <w:color w:val="000000" w:themeColor="text1"/>
          <w:sz w:val="24"/>
          <w:szCs w:val="24"/>
        </w:rPr>
        <w:t xml:space="preserve">Week 1 </w:t>
      </w:r>
      <w:r w:rsidR="000213DC" w:rsidRPr="00420641">
        <w:rPr>
          <w:rFonts w:ascii="Arial" w:hAnsi="Arial" w:cs="Arial"/>
          <w:color w:val="000000" w:themeColor="text1"/>
          <w:sz w:val="24"/>
          <w:szCs w:val="24"/>
        </w:rPr>
        <w:t>(</w:t>
      </w:r>
      <w:r w:rsidR="00BE195B" w:rsidRPr="00420641">
        <w:rPr>
          <w:rFonts w:ascii="Arial" w:hAnsi="Arial" w:cs="Arial"/>
          <w:color w:val="000000" w:themeColor="text1"/>
          <w:sz w:val="24"/>
          <w:szCs w:val="24"/>
        </w:rPr>
        <w:t>September 6, no class September 3</w:t>
      </w:r>
      <w:r w:rsidR="000213DC" w:rsidRPr="00420641">
        <w:rPr>
          <w:rFonts w:ascii="Arial" w:hAnsi="Arial" w:cs="Arial"/>
          <w:color w:val="000000" w:themeColor="text1"/>
          <w:sz w:val="24"/>
          <w:szCs w:val="24"/>
        </w:rPr>
        <w:t>)</w:t>
      </w:r>
      <w:bookmarkEnd w:id="11"/>
    </w:p>
    <w:p w14:paraId="76FE7D10" w14:textId="7034CED9" w:rsidR="002B1B46" w:rsidRPr="00420641" w:rsidRDefault="004B622E" w:rsidP="00FE51E1">
      <w:pPr>
        <w:pStyle w:val="Heading3"/>
        <w:rPr>
          <w:rFonts w:ascii="Arial" w:hAnsi="Arial" w:cs="Arial"/>
        </w:rPr>
      </w:pPr>
      <w:r w:rsidRPr="00420641">
        <w:rPr>
          <w:rFonts w:ascii="Arial" w:hAnsi="Arial" w:cs="Arial"/>
        </w:rPr>
        <w:t>Introduction to the course and comparative politics</w:t>
      </w:r>
    </w:p>
    <w:p w14:paraId="77CA6FD8" w14:textId="69073D29" w:rsidR="00453FE7" w:rsidRPr="00420641" w:rsidRDefault="006F5BA5" w:rsidP="00395D78">
      <w:pPr>
        <w:ind w:left="720"/>
        <w:rPr>
          <w:rFonts w:ascii="Arial" w:hAnsi="Arial" w:cs="Arial"/>
          <w:color w:val="000000" w:themeColor="text1"/>
        </w:rPr>
      </w:pPr>
      <w:r w:rsidRPr="00420641">
        <w:rPr>
          <w:rFonts w:ascii="Arial" w:hAnsi="Arial" w:cs="Arial"/>
          <w:color w:val="000000" w:themeColor="text1"/>
        </w:rPr>
        <w:t xml:space="preserve">Course expectations. </w:t>
      </w:r>
      <w:r w:rsidR="00453FE7" w:rsidRPr="00420641">
        <w:rPr>
          <w:rFonts w:ascii="Arial" w:hAnsi="Arial" w:cs="Arial"/>
          <w:color w:val="000000" w:themeColor="text1"/>
        </w:rPr>
        <w:t>What is politics, and why might we study it scientifically and comparatively?</w:t>
      </w:r>
    </w:p>
    <w:p w14:paraId="23951E3B" w14:textId="77777777" w:rsidR="00BE195B" w:rsidRPr="00420641" w:rsidRDefault="00BE195B" w:rsidP="00395D78">
      <w:pPr>
        <w:ind w:left="720"/>
        <w:rPr>
          <w:rFonts w:ascii="Arial" w:hAnsi="Arial" w:cs="Arial"/>
          <w:color w:val="000000" w:themeColor="text1"/>
        </w:rPr>
      </w:pPr>
    </w:p>
    <w:p w14:paraId="57C5F15D" w14:textId="2C8C4CF6" w:rsidR="004B622E" w:rsidRPr="00420641" w:rsidRDefault="009622D3" w:rsidP="00395D78">
      <w:pPr>
        <w:ind w:left="720"/>
        <w:rPr>
          <w:rFonts w:ascii="Arial" w:hAnsi="Arial" w:cs="Arial"/>
          <w:color w:val="000000" w:themeColor="text1"/>
        </w:rPr>
      </w:pPr>
      <w:r w:rsidRPr="00420641">
        <w:rPr>
          <w:rFonts w:ascii="Arial" w:hAnsi="Arial" w:cs="Arial"/>
          <w:color w:val="000000" w:themeColor="text1"/>
        </w:rPr>
        <w:t>Readings</w:t>
      </w:r>
    </w:p>
    <w:p w14:paraId="70EA494C" w14:textId="77777777" w:rsidR="00234591" w:rsidRPr="00420641" w:rsidRDefault="002C377E" w:rsidP="00234591">
      <w:pPr>
        <w:pStyle w:val="ListParagraph"/>
        <w:numPr>
          <w:ilvl w:val="0"/>
          <w:numId w:val="6"/>
        </w:numPr>
        <w:ind w:left="1440"/>
        <w:rPr>
          <w:rFonts w:ascii="Arial" w:hAnsi="Arial" w:cs="Arial"/>
          <w:color w:val="000000" w:themeColor="text1"/>
        </w:rPr>
      </w:pPr>
      <w:r w:rsidRPr="00420641">
        <w:rPr>
          <w:rFonts w:ascii="Arial" w:hAnsi="Arial" w:cs="Arial"/>
          <w:color w:val="000000" w:themeColor="text1"/>
        </w:rPr>
        <w:t>Chapter 1</w:t>
      </w:r>
      <w:r w:rsidR="00944BC4" w:rsidRPr="00420641">
        <w:rPr>
          <w:rFonts w:ascii="Arial" w:hAnsi="Arial" w:cs="Arial"/>
          <w:color w:val="000000" w:themeColor="text1"/>
        </w:rPr>
        <w:t>, p.1-15</w:t>
      </w:r>
    </w:p>
    <w:p w14:paraId="25D7C4AA" w14:textId="77777777" w:rsidR="00234591" w:rsidRPr="00420641" w:rsidRDefault="00234591" w:rsidP="00234591">
      <w:pPr>
        <w:ind w:left="720"/>
        <w:rPr>
          <w:rFonts w:ascii="Arial" w:hAnsi="Arial" w:cs="Arial"/>
          <w:color w:val="000000" w:themeColor="text1"/>
        </w:rPr>
      </w:pPr>
    </w:p>
    <w:p w14:paraId="61F60432" w14:textId="053E74ED" w:rsidR="00234591" w:rsidRPr="00420641" w:rsidRDefault="00234591" w:rsidP="00234591">
      <w:pPr>
        <w:ind w:left="720"/>
        <w:rPr>
          <w:rFonts w:ascii="Arial" w:hAnsi="Arial" w:cs="Arial"/>
          <w:color w:val="000000" w:themeColor="text1"/>
        </w:rPr>
      </w:pPr>
      <w:r w:rsidRPr="00420641">
        <w:rPr>
          <w:rFonts w:ascii="Arial" w:hAnsi="Arial" w:cs="Arial"/>
          <w:color w:val="000000" w:themeColor="text1"/>
        </w:rPr>
        <w:t>Additional readings</w:t>
      </w:r>
    </w:p>
    <w:p w14:paraId="0B4E904E" w14:textId="77777777" w:rsidR="00AE0518" w:rsidRPr="00420641" w:rsidRDefault="00197307" w:rsidP="00AE0518">
      <w:pPr>
        <w:pStyle w:val="ListParagraph"/>
        <w:numPr>
          <w:ilvl w:val="0"/>
          <w:numId w:val="6"/>
        </w:numPr>
        <w:ind w:left="1440"/>
        <w:rPr>
          <w:rFonts w:ascii="Arial" w:hAnsi="Arial" w:cs="Arial"/>
          <w:color w:val="000000" w:themeColor="text1"/>
        </w:rPr>
      </w:pPr>
      <w:hyperlink r:id="rId14" w:history="1">
        <w:r w:rsidR="00234591" w:rsidRPr="00420641">
          <w:rPr>
            <w:rStyle w:val="Hyperlink"/>
            <w:rFonts w:ascii="Arial" w:hAnsi="Arial" w:cs="Arial"/>
            <w:color w:val="000000" w:themeColor="text1"/>
          </w:rPr>
          <w:t xml:space="preserve">Truth and Reconciliation Commission of Canada. 2015 Volume one: Summary. </w:t>
        </w:r>
        <w:proofErr w:type="spellStart"/>
        <w:r w:rsidR="00234591" w:rsidRPr="00420641">
          <w:rPr>
            <w:rStyle w:val="Hyperlink"/>
            <w:rFonts w:ascii="Arial" w:hAnsi="Arial" w:cs="Arial"/>
            <w:color w:val="000000" w:themeColor="text1"/>
          </w:rPr>
          <w:t>Honouring</w:t>
        </w:r>
        <w:proofErr w:type="spellEnd"/>
        <w:r w:rsidR="00234591" w:rsidRPr="00420641">
          <w:rPr>
            <w:rStyle w:val="Hyperlink"/>
            <w:rFonts w:ascii="Arial" w:hAnsi="Arial" w:cs="Arial"/>
            <w:color w:val="000000" w:themeColor="text1"/>
          </w:rPr>
          <w:t xml:space="preserve"> the Truth, Reconciling for the Future</w:t>
        </w:r>
      </w:hyperlink>
      <w:r w:rsidR="00234591" w:rsidRPr="00420641">
        <w:rPr>
          <w:rFonts w:ascii="Arial" w:hAnsi="Arial" w:cs="Arial"/>
          <w:color w:val="000000" w:themeColor="text1"/>
        </w:rPr>
        <w:t xml:space="preserve">. </w:t>
      </w:r>
      <w:r w:rsidR="00234591" w:rsidRPr="00420641">
        <w:rPr>
          <w:rFonts w:ascii="Arial" w:hAnsi="Arial" w:cs="Arial"/>
          <w:i/>
          <w:color w:val="000000" w:themeColor="text1"/>
        </w:rPr>
        <w:t>Read “Introduction”, pages 1-22</w:t>
      </w:r>
    </w:p>
    <w:p w14:paraId="6FA37CDA" w14:textId="497F0401" w:rsidR="00AE0518" w:rsidRPr="00420641" w:rsidRDefault="00AE0518" w:rsidP="00AE0518">
      <w:pPr>
        <w:pStyle w:val="ListParagraph"/>
        <w:numPr>
          <w:ilvl w:val="0"/>
          <w:numId w:val="6"/>
        </w:numPr>
        <w:ind w:left="1440"/>
        <w:rPr>
          <w:rFonts w:ascii="Arial" w:hAnsi="Arial" w:cs="Arial"/>
          <w:color w:val="000000" w:themeColor="text1"/>
        </w:rPr>
      </w:pPr>
      <w:r w:rsidRPr="00420641">
        <w:rPr>
          <w:rFonts w:ascii="Arial" w:hAnsi="Arial" w:cs="Arial"/>
          <w:color w:val="000000" w:themeColor="text1"/>
          <w:lang w:val="en-CA"/>
        </w:rPr>
        <w:t>National Inquiry into Missing and Murdered Indigenous Women and Girls. 2019.</w:t>
      </w:r>
      <w:hyperlink r:id="rId15" w:history="1">
        <w:r w:rsidRPr="00420641">
          <w:rPr>
            <w:rStyle w:val="Hyperlink"/>
            <w:rFonts w:ascii="Arial" w:hAnsi="Arial" w:cs="Arial"/>
            <w:color w:val="000000" w:themeColor="text1"/>
            <w:lang w:val="en-CA"/>
          </w:rPr>
          <w:t xml:space="preserve"> Reclaiming Power and Place: Executive Summary of the Final Report.</w:t>
        </w:r>
      </w:hyperlink>
      <w:r w:rsidRPr="00420641">
        <w:rPr>
          <w:rFonts w:ascii="Arial" w:hAnsi="Arial" w:cs="Arial"/>
          <w:color w:val="000000" w:themeColor="text1"/>
          <w:lang w:val="en-CA"/>
        </w:rPr>
        <w:t xml:space="preserve"> </w:t>
      </w:r>
      <w:r w:rsidRPr="00420641">
        <w:rPr>
          <w:rFonts w:ascii="Arial" w:eastAsia="Times New Roman" w:hAnsi="Arial" w:cs="Arial"/>
          <w:color w:val="000000" w:themeColor="text1"/>
        </w:rPr>
        <w:t>See especially Introduction and Calls to Justice (All Canadians)</w:t>
      </w:r>
    </w:p>
    <w:p w14:paraId="1E113989" w14:textId="66269A9A" w:rsidR="00234591" w:rsidRPr="00420641" w:rsidRDefault="00234591" w:rsidP="00AE0518">
      <w:pPr>
        <w:pStyle w:val="ListParagraph"/>
        <w:ind w:left="1440"/>
        <w:rPr>
          <w:rFonts w:ascii="Arial" w:hAnsi="Arial" w:cs="Arial"/>
          <w:color w:val="000000" w:themeColor="text1"/>
        </w:rPr>
      </w:pPr>
      <w:r w:rsidRPr="00420641">
        <w:rPr>
          <w:rFonts w:ascii="Arial" w:hAnsi="Arial" w:cs="Arial"/>
          <w:i/>
          <w:color w:val="000000" w:themeColor="text1"/>
        </w:rPr>
        <w:br/>
      </w:r>
    </w:p>
    <w:p w14:paraId="766FD347" w14:textId="77777777" w:rsidR="00395D78" w:rsidRPr="00420641" w:rsidRDefault="00453FE7" w:rsidP="00395D78">
      <w:pPr>
        <w:pStyle w:val="Heading1"/>
        <w:rPr>
          <w:rFonts w:ascii="Arial" w:hAnsi="Arial" w:cs="Arial"/>
          <w:color w:val="000000" w:themeColor="text1"/>
        </w:rPr>
      </w:pPr>
      <w:bookmarkStart w:id="12" w:name="_Toc15391367"/>
      <w:r w:rsidRPr="00420641">
        <w:rPr>
          <w:rFonts w:ascii="Arial" w:hAnsi="Arial" w:cs="Arial"/>
          <w:color w:val="000000" w:themeColor="text1"/>
        </w:rPr>
        <w:lastRenderedPageBreak/>
        <w:t>Part I: Governing institutions</w:t>
      </w:r>
      <w:bookmarkEnd w:id="12"/>
    </w:p>
    <w:p w14:paraId="5A271ADD" w14:textId="77777777" w:rsidR="00FE51E1" w:rsidRPr="00420641" w:rsidRDefault="002B1B46" w:rsidP="002B1B46">
      <w:pPr>
        <w:pStyle w:val="Heading2"/>
        <w:rPr>
          <w:rFonts w:ascii="Arial" w:hAnsi="Arial" w:cs="Arial"/>
          <w:color w:val="000000" w:themeColor="text1"/>
          <w:sz w:val="24"/>
          <w:szCs w:val="24"/>
        </w:rPr>
      </w:pPr>
      <w:bookmarkStart w:id="13" w:name="_Toc15391368"/>
      <w:r w:rsidRPr="00420641">
        <w:rPr>
          <w:rFonts w:ascii="Arial" w:hAnsi="Arial" w:cs="Arial"/>
          <w:color w:val="000000" w:themeColor="text1"/>
          <w:sz w:val="24"/>
          <w:szCs w:val="24"/>
        </w:rPr>
        <w:t>Week 2</w:t>
      </w:r>
      <w:r w:rsidR="000213DC" w:rsidRPr="00420641">
        <w:rPr>
          <w:rFonts w:ascii="Arial" w:hAnsi="Arial" w:cs="Arial"/>
          <w:color w:val="000000" w:themeColor="text1"/>
          <w:sz w:val="24"/>
          <w:szCs w:val="24"/>
        </w:rPr>
        <w:t xml:space="preserve"> (</w:t>
      </w:r>
      <w:r w:rsidR="00BE195B" w:rsidRPr="00420641">
        <w:rPr>
          <w:rFonts w:ascii="Arial" w:hAnsi="Arial" w:cs="Arial"/>
          <w:color w:val="000000" w:themeColor="text1"/>
          <w:sz w:val="24"/>
          <w:szCs w:val="24"/>
        </w:rPr>
        <w:t>September 10</w:t>
      </w:r>
      <w:r w:rsidR="002C377E" w:rsidRPr="00420641">
        <w:rPr>
          <w:rFonts w:ascii="Arial" w:hAnsi="Arial" w:cs="Arial"/>
          <w:color w:val="000000" w:themeColor="text1"/>
          <w:sz w:val="24"/>
          <w:szCs w:val="24"/>
        </w:rPr>
        <w:t>-13</w:t>
      </w:r>
      <w:r w:rsidR="000213DC" w:rsidRPr="00420641">
        <w:rPr>
          <w:rFonts w:ascii="Arial" w:hAnsi="Arial" w:cs="Arial"/>
          <w:color w:val="000000" w:themeColor="text1"/>
          <w:sz w:val="24"/>
          <w:szCs w:val="24"/>
        </w:rPr>
        <w:t>)</w:t>
      </w:r>
      <w:bookmarkEnd w:id="13"/>
    </w:p>
    <w:p w14:paraId="0ECC41A6" w14:textId="31490A91" w:rsidR="002B1B46" w:rsidRPr="00420641" w:rsidRDefault="00BE195B" w:rsidP="00FE51E1">
      <w:pPr>
        <w:pStyle w:val="Heading3"/>
        <w:rPr>
          <w:rFonts w:ascii="Arial" w:hAnsi="Arial" w:cs="Arial"/>
        </w:rPr>
      </w:pPr>
      <w:r w:rsidRPr="00420641">
        <w:rPr>
          <w:rFonts w:ascii="Arial" w:hAnsi="Arial" w:cs="Arial"/>
        </w:rPr>
        <w:t>Comparative politics and the</w:t>
      </w:r>
      <w:r w:rsidR="004B622E" w:rsidRPr="00420641">
        <w:rPr>
          <w:rFonts w:ascii="Arial" w:hAnsi="Arial" w:cs="Arial"/>
        </w:rPr>
        <w:t xml:space="preserve"> state</w:t>
      </w:r>
    </w:p>
    <w:p w14:paraId="7B50E145" w14:textId="24816745" w:rsidR="002C377E" w:rsidRPr="00420641" w:rsidRDefault="00BE195B" w:rsidP="00395D78">
      <w:pPr>
        <w:ind w:left="720"/>
        <w:rPr>
          <w:rFonts w:ascii="Arial" w:hAnsi="Arial" w:cs="Arial"/>
          <w:color w:val="000000" w:themeColor="text1"/>
        </w:rPr>
      </w:pPr>
      <w:r w:rsidRPr="00420641">
        <w:rPr>
          <w:rFonts w:ascii="Arial" w:hAnsi="Arial" w:cs="Arial"/>
          <w:color w:val="000000" w:themeColor="text1"/>
        </w:rPr>
        <w:t>The week we will continue our discussion of what comparative politics is by focusing on one theory for explaining political outcomes: rational choice. Then we will address the “modern state,”</w:t>
      </w:r>
      <w:r w:rsidR="002C377E" w:rsidRPr="00420641">
        <w:rPr>
          <w:rFonts w:ascii="Arial" w:hAnsi="Arial" w:cs="Arial"/>
          <w:color w:val="000000" w:themeColor="text1"/>
        </w:rPr>
        <w:t xml:space="preserve"> a k</w:t>
      </w:r>
      <w:r w:rsidRPr="00420641">
        <w:rPr>
          <w:rFonts w:ascii="Arial" w:hAnsi="Arial" w:cs="Arial"/>
          <w:color w:val="000000" w:themeColor="text1"/>
        </w:rPr>
        <w:t>ey concept in political science. What does the state</w:t>
      </w:r>
      <w:r w:rsidR="002C377E" w:rsidRPr="00420641">
        <w:rPr>
          <w:rFonts w:ascii="Arial" w:hAnsi="Arial" w:cs="Arial"/>
          <w:color w:val="000000" w:themeColor="text1"/>
        </w:rPr>
        <w:t xml:space="preserve"> do, how is it formed, and what does it displace, particularly in settler-colonial states like Canada? </w:t>
      </w:r>
    </w:p>
    <w:p w14:paraId="2F7DB727" w14:textId="77777777" w:rsidR="00BE195B" w:rsidRPr="00420641" w:rsidRDefault="00BE195B" w:rsidP="002C377E">
      <w:pPr>
        <w:ind w:left="720"/>
        <w:rPr>
          <w:rFonts w:ascii="Arial" w:hAnsi="Arial" w:cs="Arial"/>
          <w:color w:val="000000" w:themeColor="text1"/>
        </w:rPr>
      </w:pPr>
    </w:p>
    <w:p w14:paraId="07ED7CFE" w14:textId="1D44A471" w:rsidR="004B622E" w:rsidRPr="00420641" w:rsidRDefault="009622D3" w:rsidP="002C377E">
      <w:pPr>
        <w:ind w:left="720"/>
        <w:rPr>
          <w:rFonts w:ascii="Arial" w:hAnsi="Arial" w:cs="Arial"/>
          <w:color w:val="000000" w:themeColor="text1"/>
        </w:rPr>
      </w:pPr>
      <w:r w:rsidRPr="00420641">
        <w:rPr>
          <w:rFonts w:ascii="Arial" w:hAnsi="Arial" w:cs="Arial"/>
          <w:color w:val="000000" w:themeColor="text1"/>
        </w:rPr>
        <w:t>Readings</w:t>
      </w:r>
    </w:p>
    <w:p w14:paraId="0C6633A7" w14:textId="553111E2" w:rsidR="00944BC4" w:rsidRPr="00420641" w:rsidRDefault="00944BC4" w:rsidP="002C377E">
      <w:pPr>
        <w:pStyle w:val="ListParagraph"/>
        <w:numPr>
          <w:ilvl w:val="0"/>
          <w:numId w:val="7"/>
        </w:numPr>
        <w:rPr>
          <w:rFonts w:ascii="Arial" w:hAnsi="Arial" w:cs="Arial"/>
          <w:color w:val="000000" w:themeColor="text1"/>
        </w:rPr>
      </w:pPr>
      <w:r w:rsidRPr="00420641">
        <w:rPr>
          <w:rFonts w:ascii="Arial" w:hAnsi="Arial" w:cs="Arial"/>
          <w:color w:val="000000" w:themeColor="text1"/>
        </w:rPr>
        <w:t>Chapter 1, p.15-31</w:t>
      </w:r>
      <w:r w:rsidR="00673A81" w:rsidRPr="00420641">
        <w:rPr>
          <w:rFonts w:ascii="Arial" w:hAnsi="Arial" w:cs="Arial"/>
          <w:color w:val="000000" w:themeColor="text1"/>
        </w:rPr>
        <w:t xml:space="preserve"> (September 10)</w:t>
      </w:r>
    </w:p>
    <w:p w14:paraId="30962636" w14:textId="77777777" w:rsidR="00944BC4" w:rsidRPr="00420641" w:rsidRDefault="00944BC4" w:rsidP="00944BC4">
      <w:pPr>
        <w:pStyle w:val="ListParagraph"/>
        <w:ind w:left="1440"/>
        <w:rPr>
          <w:rFonts w:ascii="Arial" w:hAnsi="Arial" w:cs="Arial"/>
          <w:color w:val="000000" w:themeColor="text1"/>
        </w:rPr>
      </w:pPr>
    </w:p>
    <w:p w14:paraId="19DF9426" w14:textId="15587C19" w:rsidR="002C377E" w:rsidRPr="00420641" w:rsidRDefault="00453FE7" w:rsidP="002C377E">
      <w:pPr>
        <w:pStyle w:val="ListParagraph"/>
        <w:numPr>
          <w:ilvl w:val="0"/>
          <w:numId w:val="7"/>
        </w:numPr>
        <w:rPr>
          <w:rFonts w:ascii="Arial" w:hAnsi="Arial" w:cs="Arial"/>
          <w:color w:val="000000" w:themeColor="text1"/>
        </w:rPr>
      </w:pPr>
      <w:r w:rsidRPr="00420641">
        <w:rPr>
          <w:rFonts w:ascii="Arial" w:hAnsi="Arial" w:cs="Arial"/>
          <w:color w:val="000000" w:themeColor="text1"/>
        </w:rPr>
        <w:t>Chapter 2, p.36-58</w:t>
      </w:r>
      <w:r w:rsidR="00673A81" w:rsidRPr="00420641">
        <w:rPr>
          <w:rFonts w:ascii="Arial" w:hAnsi="Arial" w:cs="Arial"/>
          <w:color w:val="000000" w:themeColor="text1"/>
        </w:rPr>
        <w:t xml:space="preserve"> (Sept</w:t>
      </w:r>
      <w:r w:rsidR="00124CC9" w:rsidRPr="00420641">
        <w:rPr>
          <w:rFonts w:ascii="Arial" w:hAnsi="Arial" w:cs="Arial"/>
          <w:color w:val="000000" w:themeColor="text1"/>
        </w:rPr>
        <w:t>e</w:t>
      </w:r>
      <w:r w:rsidR="00673A81" w:rsidRPr="00420641">
        <w:rPr>
          <w:rFonts w:ascii="Arial" w:hAnsi="Arial" w:cs="Arial"/>
          <w:color w:val="000000" w:themeColor="text1"/>
        </w:rPr>
        <w:t>mber 13)</w:t>
      </w:r>
    </w:p>
    <w:p w14:paraId="61542F30" w14:textId="0A7E41B5" w:rsidR="002C377E" w:rsidRPr="00420641" w:rsidRDefault="00AE0518" w:rsidP="00BE195B">
      <w:pPr>
        <w:pStyle w:val="ListParagraph"/>
        <w:numPr>
          <w:ilvl w:val="0"/>
          <w:numId w:val="7"/>
        </w:numPr>
        <w:rPr>
          <w:rFonts w:ascii="Arial" w:hAnsi="Arial" w:cs="Arial"/>
          <w:color w:val="000000" w:themeColor="text1"/>
        </w:rPr>
      </w:pPr>
      <w:r w:rsidRPr="00420641">
        <w:rPr>
          <w:rFonts w:ascii="Arial" w:hAnsi="Arial" w:cs="Arial"/>
          <w:color w:val="000000" w:themeColor="text1"/>
        </w:rPr>
        <w:t xml:space="preserve">Vowel, Chelsea. 2016. “Treaty Talk: The Evolution of Treaty-Making in Canada” Chapter 27 in </w:t>
      </w:r>
      <w:r w:rsidRPr="00420641">
        <w:rPr>
          <w:rFonts w:ascii="Arial" w:hAnsi="Arial" w:cs="Arial"/>
          <w:i/>
          <w:color w:val="000000" w:themeColor="text1"/>
        </w:rPr>
        <w:t xml:space="preserve">Indigenous Writes: A Guide to First Nations, Metis, and Inuit Issues in Canada. </w:t>
      </w:r>
      <w:r w:rsidRPr="00420641">
        <w:rPr>
          <w:rFonts w:ascii="Arial" w:hAnsi="Arial" w:cs="Arial"/>
          <w:color w:val="000000" w:themeColor="text1"/>
        </w:rPr>
        <w:t xml:space="preserve">Winnipeg: </w:t>
      </w:r>
      <w:proofErr w:type="spellStart"/>
      <w:r w:rsidRPr="00420641">
        <w:rPr>
          <w:rFonts w:ascii="Arial" w:hAnsi="Arial" w:cs="Arial"/>
          <w:color w:val="000000" w:themeColor="text1"/>
        </w:rPr>
        <w:t>Highwater</w:t>
      </w:r>
      <w:proofErr w:type="spellEnd"/>
      <w:r w:rsidRPr="00420641">
        <w:rPr>
          <w:rFonts w:ascii="Arial" w:hAnsi="Arial" w:cs="Arial"/>
          <w:color w:val="000000" w:themeColor="text1"/>
        </w:rPr>
        <w:t xml:space="preserve"> Press. P.243-251.</w:t>
      </w:r>
    </w:p>
    <w:p w14:paraId="7CE579CA" w14:textId="1780B2A0" w:rsidR="00AE0518" w:rsidRPr="00420641" w:rsidRDefault="00AE0518" w:rsidP="00BE195B">
      <w:pPr>
        <w:pStyle w:val="ListParagraph"/>
        <w:numPr>
          <w:ilvl w:val="0"/>
          <w:numId w:val="7"/>
        </w:numPr>
        <w:rPr>
          <w:rFonts w:ascii="Arial" w:hAnsi="Arial" w:cs="Arial"/>
          <w:color w:val="000000" w:themeColor="text1"/>
        </w:rPr>
      </w:pPr>
      <w:r w:rsidRPr="00420641">
        <w:rPr>
          <w:rFonts w:ascii="Arial" w:hAnsi="Arial" w:cs="Arial"/>
          <w:color w:val="000000" w:themeColor="text1"/>
        </w:rPr>
        <w:t>Rollo, Toby. 2014: “I Am Canadian! (Because of Treaties with Indigenous Nations)”. In The Kino-</w:t>
      </w:r>
      <w:proofErr w:type="spellStart"/>
      <w:r w:rsidRPr="00420641">
        <w:rPr>
          <w:rFonts w:ascii="Arial" w:hAnsi="Arial" w:cs="Arial"/>
          <w:color w:val="000000" w:themeColor="text1"/>
        </w:rPr>
        <w:t>nda</w:t>
      </w:r>
      <w:proofErr w:type="spellEnd"/>
      <w:r w:rsidRPr="00420641">
        <w:rPr>
          <w:rFonts w:ascii="Arial" w:hAnsi="Arial" w:cs="Arial"/>
          <w:color w:val="000000" w:themeColor="text1"/>
        </w:rPr>
        <w:t>-</w:t>
      </w:r>
      <w:proofErr w:type="spellStart"/>
      <w:r w:rsidRPr="00420641">
        <w:rPr>
          <w:rFonts w:ascii="Arial" w:hAnsi="Arial" w:cs="Arial"/>
          <w:color w:val="000000" w:themeColor="text1"/>
        </w:rPr>
        <w:t>niimi</w:t>
      </w:r>
      <w:proofErr w:type="spellEnd"/>
      <w:r w:rsidRPr="00420641">
        <w:rPr>
          <w:rFonts w:ascii="Arial" w:hAnsi="Arial" w:cs="Arial"/>
          <w:color w:val="000000" w:themeColor="text1"/>
        </w:rPr>
        <w:t xml:space="preserve"> Collective (</w:t>
      </w:r>
      <w:proofErr w:type="spellStart"/>
      <w:r w:rsidRPr="00420641">
        <w:rPr>
          <w:rFonts w:ascii="Arial" w:hAnsi="Arial" w:cs="Arial"/>
          <w:color w:val="000000" w:themeColor="text1"/>
        </w:rPr>
        <w:t>eds</w:t>
      </w:r>
      <w:proofErr w:type="spellEnd"/>
      <w:r w:rsidRPr="00420641">
        <w:rPr>
          <w:rFonts w:ascii="Arial" w:hAnsi="Arial" w:cs="Arial"/>
          <w:color w:val="000000" w:themeColor="text1"/>
        </w:rPr>
        <w:t xml:space="preserve">) </w:t>
      </w:r>
      <w:r w:rsidRPr="00420641">
        <w:rPr>
          <w:rFonts w:ascii="Arial" w:hAnsi="Arial" w:cs="Arial"/>
          <w:i/>
          <w:color w:val="000000" w:themeColor="text1"/>
        </w:rPr>
        <w:t xml:space="preserve">The Winter We Danced: Voices from the Past, the Future, and the Idle No More Movement. </w:t>
      </w:r>
      <w:r w:rsidRPr="00420641">
        <w:rPr>
          <w:rFonts w:ascii="Arial" w:hAnsi="Arial" w:cs="Arial"/>
          <w:color w:val="000000" w:themeColor="text1"/>
        </w:rPr>
        <w:t>Winnipeg: ARP Books. P.226-230.</w:t>
      </w:r>
    </w:p>
    <w:p w14:paraId="5E94C78E" w14:textId="77777777" w:rsidR="009622D3" w:rsidRPr="00420641" w:rsidRDefault="009622D3" w:rsidP="009622D3">
      <w:pPr>
        <w:ind w:left="1080"/>
        <w:rPr>
          <w:rFonts w:ascii="Arial" w:hAnsi="Arial" w:cs="Arial"/>
          <w:color w:val="000000" w:themeColor="text1"/>
        </w:rPr>
      </w:pPr>
    </w:p>
    <w:p w14:paraId="00BA5EC6" w14:textId="74648F6F" w:rsidR="009622D3" w:rsidRPr="00420641" w:rsidRDefault="009622D3" w:rsidP="009622D3">
      <w:pPr>
        <w:ind w:left="1080"/>
        <w:rPr>
          <w:rFonts w:ascii="Arial" w:hAnsi="Arial" w:cs="Arial"/>
          <w:color w:val="000000" w:themeColor="text1"/>
        </w:rPr>
      </w:pPr>
      <w:r w:rsidRPr="00420641">
        <w:rPr>
          <w:rFonts w:ascii="Arial" w:hAnsi="Arial" w:cs="Arial"/>
          <w:color w:val="000000" w:themeColor="text1"/>
        </w:rPr>
        <w:t>Additional readings</w:t>
      </w:r>
    </w:p>
    <w:p w14:paraId="24BBA968" w14:textId="29112C24" w:rsidR="007B4CE8" w:rsidRPr="00420641" w:rsidRDefault="007B4CE8" w:rsidP="007B4CE8">
      <w:pPr>
        <w:pStyle w:val="ListParagraph"/>
        <w:numPr>
          <w:ilvl w:val="0"/>
          <w:numId w:val="7"/>
        </w:numPr>
        <w:rPr>
          <w:rFonts w:ascii="Arial" w:hAnsi="Arial" w:cs="Arial"/>
          <w:color w:val="000000" w:themeColor="text1"/>
        </w:rPr>
      </w:pPr>
      <w:r w:rsidRPr="00420641">
        <w:rPr>
          <w:rFonts w:ascii="Arial" w:hAnsi="Arial" w:cs="Arial"/>
          <w:color w:val="000000" w:themeColor="text1"/>
        </w:rPr>
        <w:t>Stokes, Patrick. 2012. “</w:t>
      </w:r>
      <w:hyperlink r:id="rId16" w:history="1">
        <w:r w:rsidRPr="00420641">
          <w:rPr>
            <w:rStyle w:val="Hyperlink"/>
            <w:rFonts w:ascii="Arial" w:hAnsi="Arial" w:cs="Arial"/>
            <w:color w:val="000000" w:themeColor="text1"/>
          </w:rPr>
          <w:t xml:space="preserve">No, You're Not Entitled to Your Opinion,” </w:t>
        </w:r>
        <w:r w:rsidRPr="00420641">
          <w:rPr>
            <w:rStyle w:val="Hyperlink"/>
            <w:rFonts w:ascii="Arial" w:hAnsi="Arial" w:cs="Arial"/>
            <w:i/>
            <w:color w:val="000000" w:themeColor="text1"/>
          </w:rPr>
          <w:t>The Conversation</w:t>
        </w:r>
      </w:hyperlink>
      <w:r w:rsidRPr="00420641">
        <w:rPr>
          <w:rFonts w:ascii="Arial" w:hAnsi="Arial" w:cs="Arial"/>
          <w:i/>
          <w:color w:val="000000" w:themeColor="text1"/>
        </w:rPr>
        <w:t xml:space="preserve">, </w:t>
      </w:r>
      <w:r w:rsidRPr="00420641">
        <w:rPr>
          <w:rFonts w:ascii="Arial" w:hAnsi="Arial" w:cs="Arial"/>
          <w:color w:val="000000" w:themeColor="text1"/>
        </w:rPr>
        <w:t>October 4</w:t>
      </w:r>
      <w:r w:rsidR="00BD44F7" w:rsidRPr="00420641">
        <w:rPr>
          <w:rFonts w:ascii="Arial" w:hAnsi="Arial" w:cs="Arial"/>
          <w:color w:val="000000" w:themeColor="text1"/>
        </w:rPr>
        <w:t>.</w:t>
      </w:r>
    </w:p>
    <w:p w14:paraId="28C98716" w14:textId="1401BC54" w:rsidR="00673A81" w:rsidRPr="00420641" w:rsidRDefault="00673A81" w:rsidP="00132447">
      <w:pPr>
        <w:pStyle w:val="Heading2"/>
        <w:rPr>
          <w:rFonts w:ascii="Arial" w:hAnsi="Arial" w:cs="Arial"/>
          <w:color w:val="000000" w:themeColor="text1"/>
          <w:sz w:val="24"/>
          <w:szCs w:val="24"/>
        </w:rPr>
      </w:pPr>
    </w:p>
    <w:p w14:paraId="32B445FE" w14:textId="77777777" w:rsidR="00FE51E1" w:rsidRPr="00420641" w:rsidRDefault="00132447" w:rsidP="00132447">
      <w:pPr>
        <w:pStyle w:val="Heading2"/>
        <w:rPr>
          <w:rFonts w:ascii="Arial" w:hAnsi="Arial" w:cs="Arial"/>
          <w:color w:val="000000" w:themeColor="text1"/>
          <w:sz w:val="24"/>
          <w:szCs w:val="24"/>
        </w:rPr>
      </w:pPr>
      <w:bookmarkStart w:id="14" w:name="_Toc15391369"/>
      <w:r w:rsidRPr="00420641">
        <w:rPr>
          <w:rFonts w:ascii="Arial" w:hAnsi="Arial" w:cs="Arial"/>
          <w:color w:val="000000" w:themeColor="text1"/>
          <w:sz w:val="24"/>
          <w:szCs w:val="24"/>
        </w:rPr>
        <w:t>Week 3</w:t>
      </w:r>
      <w:r w:rsidR="000213DC" w:rsidRPr="00420641">
        <w:rPr>
          <w:rFonts w:ascii="Arial" w:hAnsi="Arial" w:cs="Arial"/>
          <w:color w:val="000000" w:themeColor="text1"/>
          <w:sz w:val="24"/>
          <w:szCs w:val="24"/>
        </w:rPr>
        <w:t xml:space="preserve"> (</w:t>
      </w:r>
      <w:r w:rsidR="00BE195B" w:rsidRPr="00420641">
        <w:rPr>
          <w:rFonts w:ascii="Arial" w:hAnsi="Arial" w:cs="Arial"/>
          <w:color w:val="000000" w:themeColor="text1"/>
          <w:sz w:val="24"/>
          <w:szCs w:val="24"/>
        </w:rPr>
        <w:t>September 17</w:t>
      </w:r>
      <w:r w:rsidR="004B622E" w:rsidRPr="00420641">
        <w:rPr>
          <w:rFonts w:ascii="Arial" w:hAnsi="Arial" w:cs="Arial"/>
          <w:color w:val="000000" w:themeColor="text1"/>
          <w:sz w:val="24"/>
          <w:szCs w:val="24"/>
        </w:rPr>
        <w:t>-20)</w:t>
      </w:r>
      <w:bookmarkEnd w:id="14"/>
    </w:p>
    <w:p w14:paraId="4D3513A4" w14:textId="61DB3CB1" w:rsidR="00132447" w:rsidRPr="00420641" w:rsidRDefault="00DA7FBF" w:rsidP="00FE51E1">
      <w:pPr>
        <w:pStyle w:val="Heading3"/>
        <w:rPr>
          <w:rFonts w:ascii="Arial" w:hAnsi="Arial" w:cs="Arial"/>
        </w:rPr>
      </w:pPr>
      <w:r w:rsidRPr="00420641">
        <w:rPr>
          <w:rFonts w:ascii="Arial" w:hAnsi="Arial" w:cs="Arial"/>
        </w:rPr>
        <w:t xml:space="preserve">Guest lecture &amp; </w:t>
      </w:r>
      <w:r w:rsidR="00BE195B" w:rsidRPr="00420641">
        <w:rPr>
          <w:rFonts w:ascii="Arial" w:hAnsi="Arial" w:cs="Arial"/>
        </w:rPr>
        <w:t>Executives and legislatives</w:t>
      </w:r>
      <w:r w:rsidR="00F21BE6" w:rsidRPr="00420641">
        <w:rPr>
          <w:rFonts w:ascii="Arial" w:hAnsi="Arial" w:cs="Arial"/>
        </w:rPr>
        <w:t xml:space="preserve"> 1</w:t>
      </w:r>
    </w:p>
    <w:p w14:paraId="2E9375A9" w14:textId="2E887588" w:rsidR="00DA7FBF" w:rsidRPr="00420641" w:rsidRDefault="00DA7FBF" w:rsidP="00BE195B">
      <w:pPr>
        <w:ind w:left="720"/>
        <w:rPr>
          <w:rFonts w:ascii="Arial" w:hAnsi="Arial" w:cs="Arial"/>
          <w:color w:val="000000" w:themeColor="text1"/>
        </w:rPr>
      </w:pPr>
      <w:r w:rsidRPr="00420641">
        <w:rPr>
          <w:rFonts w:ascii="Arial" w:hAnsi="Arial" w:cs="Arial"/>
          <w:color w:val="000000" w:themeColor="text1"/>
        </w:rPr>
        <w:t xml:space="preserve">On September 17, we will have a guest lecture by Dr. Mala </w:t>
      </w:r>
      <w:proofErr w:type="spellStart"/>
      <w:r w:rsidRPr="00420641">
        <w:rPr>
          <w:rFonts w:ascii="Arial" w:hAnsi="Arial" w:cs="Arial"/>
          <w:color w:val="000000" w:themeColor="text1"/>
        </w:rPr>
        <w:t>Htun</w:t>
      </w:r>
      <w:proofErr w:type="spellEnd"/>
      <w:r w:rsidRPr="00420641">
        <w:rPr>
          <w:rFonts w:ascii="Arial" w:hAnsi="Arial" w:cs="Arial"/>
          <w:color w:val="000000" w:themeColor="text1"/>
        </w:rPr>
        <w:t xml:space="preserve">, </w:t>
      </w:r>
      <w:r w:rsidR="00712106" w:rsidRPr="00420641">
        <w:rPr>
          <w:rFonts w:ascii="Arial" w:hAnsi="Arial" w:cs="Arial"/>
          <w:color w:val="000000" w:themeColor="text1"/>
        </w:rPr>
        <w:t>Professor of Political Science at the University of New Mexico</w:t>
      </w:r>
      <w:r w:rsidR="0050097B" w:rsidRPr="00420641">
        <w:rPr>
          <w:rFonts w:ascii="Arial" w:hAnsi="Arial" w:cs="Arial"/>
          <w:color w:val="000000" w:themeColor="text1"/>
        </w:rPr>
        <w:t>,</w:t>
      </w:r>
      <w:r w:rsidR="00712106" w:rsidRPr="00420641">
        <w:rPr>
          <w:rFonts w:ascii="Arial" w:hAnsi="Arial" w:cs="Arial"/>
          <w:color w:val="000000" w:themeColor="text1"/>
        </w:rPr>
        <w:t xml:space="preserve"> </w:t>
      </w:r>
      <w:r w:rsidRPr="00420641">
        <w:rPr>
          <w:rFonts w:ascii="Arial" w:hAnsi="Arial" w:cs="Arial"/>
          <w:color w:val="000000" w:themeColor="text1"/>
        </w:rPr>
        <w:t xml:space="preserve">and </w:t>
      </w:r>
      <w:r w:rsidR="0050097B" w:rsidRPr="00420641">
        <w:rPr>
          <w:rFonts w:ascii="Arial" w:hAnsi="Arial" w:cs="Arial"/>
          <w:color w:val="000000" w:themeColor="text1"/>
        </w:rPr>
        <w:t>H. Lyman</w:t>
      </w:r>
      <w:r w:rsidRPr="00420641">
        <w:rPr>
          <w:rFonts w:ascii="Arial" w:hAnsi="Arial" w:cs="Arial"/>
          <w:color w:val="000000" w:themeColor="text1"/>
        </w:rPr>
        <w:t xml:space="preserve"> Hooker </w:t>
      </w:r>
      <w:r w:rsidR="0050097B" w:rsidRPr="00420641">
        <w:rPr>
          <w:rFonts w:ascii="Arial" w:hAnsi="Arial" w:cs="Arial"/>
          <w:color w:val="000000" w:themeColor="text1"/>
        </w:rPr>
        <w:t xml:space="preserve">Distinguished </w:t>
      </w:r>
      <w:r w:rsidR="00712106" w:rsidRPr="00420641">
        <w:rPr>
          <w:rFonts w:ascii="Arial" w:hAnsi="Arial" w:cs="Arial"/>
          <w:color w:val="000000" w:themeColor="text1"/>
        </w:rPr>
        <w:t xml:space="preserve">Visiting </w:t>
      </w:r>
      <w:r w:rsidRPr="00420641">
        <w:rPr>
          <w:rFonts w:ascii="Arial" w:hAnsi="Arial" w:cs="Arial"/>
          <w:color w:val="000000" w:themeColor="text1"/>
        </w:rPr>
        <w:t>Professor</w:t>
      </w:r>
      <w:r w:rsidR="0050097B" w:rsidRPr="00420641">
        <w:rPr>
          <w:rFonts w:ascii="Arial" w:hAnsi="Arial" w:cs="Arial"/>
          <w:color w:val="000000" w:themeColor="text1"/>
        </w:rPr>
        <w:t xml:space="preserve"> at McMaster</w:t>
      </w:r>
      <w:r w:rsidRPr="00420641">
        <w:rPr>
          <w:rFonts w:ascii="Arial" w:hAnsi="Arial" w:cs="Arial"/>
          <w:color w:val="000000" w:themeColor="text1"/>
        </w:rPr>
        <w:t>.</w:t>
      </w:r>
    </w:p>
    <w:p w14:paraId="20C8D176" w14:textId="77777777" w:rsidR="00DA7FBF" w:rsidRPr="00420641" w:rsidRDefault="00DA7FBF" w:rsidP="00BE195B">
      <w:pPr>
        <w:ind w:left="720"/>
        <w:rPr>
          <w:rFonts w:ascii="Arial" w:hAnsi="Arial" w:cs="Arial"/>
          <w:color w:val="000000" w:themeColor="text1"/>
        </w:rPr>
      </w:pPr>
    </w:p>
    <w:p w14:paraId="7EF18449" w14:textId="3627489F" w:rsidR="00BE195B" w:rsidRPr="00420641" w:rsidRDefault="00712106" w:rsidP="00BE195B">
      <w:pPr>
        <w:ind w:left="720"/>
        <w:rPr>
          <w:rFonts w:ascii="Arial" w:hAnsi="Arial" w:cs="Arial"/>
          <w:color w:val="000000" w:themeColor="text1"/>
        </w:rPr>
      </w:pPr>
      <w:r w:rsidRPr="00420641">
        <w:rPr>
          <w:rFonts w:ascii="Arial" w:hAnsi="Arial" w:cs="Arial"/>
          <w:color w:val="000000" w:themeColor="text1"/>
        </w:rPr>
        <w:t>On September 20, we will ask how</w:t>
      </w:r>
      <w:r w:rsidR="00BE195B" w:rsidRPr="00420641">
        <w:rPr>
          <w:rFonts w:ascii="Arial" w:hAnsi="Arial" w:cs="Arial"/>
          <w:color w:val="000000" w:themeColor="text1"/>
        </w:rPr>
        <w:t xml:space="preserve"> different governing institutions deal with questi</w:t>
      </w:r>
      <w:r w:rsidRPr="00420641">
        <w:rPr>
          <w:rFonts w:ascii="Arial" w:hAnsi="Arial" w:cs="Arial"/>
          <w:color w:val="000000" w:themeColor="text1"/>
        </w:rPr>
        <w:t>ons of power and accountability.</w:t>
      </w:r>
    </w:p>
    <w:p w14:paraId="0B333EB4" w14:textId="77777777" w:rsidR="00BE195B" w:rsidRPr="00420641" w:rsidRDefault="00BE195B" w:rsidP="00BE195B">
      <w:pPr>
        <w:ind w:left="720"/>
        <w:rPr>
          <w:rFonts w:ascii="Arial" w:hAnsi="Arial" w:cs="Arial"/>
          <w:color w:val="000000" w:themeColor="text1"/>
        </w:rPr>
      </w:pPr>
    </w:p>
    <w:p w14:paraId="126CDB95" w14:textId="201765E7" w:rsidR="00BE195B" w:rsidRPr="00420641" w:rsidRDefault="006A5595" w:rsidP="00BE195B">
      <w:pPr>
        <w:ind w:left="720"/>
        <w:rPr>
          <w:rFonts w:ascii="Arial" w:hAnsi="Arial" w:cs="Arial"/>
          <w:color w:val="000000" w:themeColor="text1"/>
        </w:rPr>
      </w:pPr>
      <w:r w:rsidRPr="00420641">
        <w:rPr>
          <w:rFonts w:ascii="Arial" w:hAnsi="Arial" w:cs="Arial"/>
          <w:color w:val="000000" w:themeColor="text1"/>
        </w:rPr>
        <w:t>Readings</w:t>
      </w:r>
    </w:p>
    <w:p w14:paraId="6A7FC869" w14:textId="791320D3" w:rsidR="00DA7FBF" w:rsidRPr="00420641" w:rsidRDefault="0050097B" w:rsidP="0050097B">
      <w:pPr>
        <w:pStyle w:val="ListParagraph"/>
        <w:numPr>
          <w:ilvl w:val="0"/>
          <w:numId w:val="41"/>
        </w:numPr>
        <w:rPr>
          <w:rFonts w:ascii="Arial" w:eastAsia="Times New Roman" w:hAnsi="Arial" w:cs="Arial"/>
          <w:color w:val="000000" w:themeColor="text1"/>
        </w:rPr>
      </w:pPr>
      <w:proofErr w:type="spellStart"/>
      <w:r w:rsidRPr="00420641">
        <w:rPr>
          <w:rFonts w:ascii="Arial" w:eastAsia="Times New Roman" w:hAnsi="Arial" w:cs="Arial"/>
          <w:color w:val="000000" w:themeColor="text1"/>
          <w:shd w:val="clear" w:color="auto" w:fill="FFFFFF"/>
        </w:rPr>
        <w:t>Htun</w:t>
      </w:r>
      <w:proofErr w:type="spellEnd"/>
      <w:r w:rsidRPr="00420641">
        <w:rPr>
          <w:rFonts w:ascii="Arial" w:eastAsia="Times New Roman" w:hAnsi="Arial" w:cs="Arial"/>
          <w:color w:val="000000" w:themeColor="text1"/>
          <w:shd w:val="clear" w:color="auto" w:fill="FFFFFF"/>
        </w:rPr>
        <w:t>, Mala, and S Laurel Weldon. 2018. “Governing Women’s Legal Status at Work.” In The Logics of Gender Justice: State Action on Women's Rights Around the World, 1st ed., 84–119. State Action on Women's Rights Around the World. Cambridge University Press. doi:10.1017/9781108277891.004.</w:t>
      </w:r>
      <w:r w:rsidR="00DA7FBF" w:rsidRPr="00420641">
        <w:rPr>
          <w:rFonts w:ascii="Arial" w:hAnsi="Arial" w:cs="Arial"/>
          <w:color w:val="000000" w:themeColor="text1"/>
        </w:rPr>
        <w:t xml:space="preserve"> (September 17)</w:t>
      </w:r>
    </w:p>
    <w:p w14:paraId="1B67CF1C" w14:textId="77777777" w:rsidR="00DA7FBF" w:rsidRPr="00420641" w:rsidRDefault="00DA7FBF" w:rsidP="00DA7FBF">
      <w:pPr>
        <w:pStyle w:val="ListParagraph"/>
        <w:ind w:left="1440"/>
        <w:rPr>
          <w:rFonts w:ascii="Arial" w:hAnsi="Arial" w:cs="Arial"/>
          <w:color w:val="000000" w:themeColor="text1"/>
          <w:highlight w:val="yellow"/>
        </w:rPr>
      </w:pPr>
    </w:p>
    <w:p w14:paraId="4E38BFB3" w14:textId="2185397D" w:rsidR="00673A81" w:rsidRPr="00420641" w:rsidRDefault="00673A81" w:rsidP="00673A81">
      <w:pPr>
        <w:pStyle w:val="ListParagraph"/>
        <w:numPr>
          <w:ilvl w:val="0"/>
          <w:numId w:val="41"/>
        </w:numPr>
        <w:rPr>
          <w:rFonts w:ascii="Arial" w:hAnsi="Arial" w:cs="Arial"/>
          <w:color w:val="000000" w:themeColor="text1"/>
        </w:rPr>
      </w:pPr>
      <w:r w:rsidRPr="00420641">
        <w:rPr>
          <w:rFonts w:ascii="Arial" w:hAnsi="Arial" w:cs="Arial"/>
          <w:color w:val="000000" w:themeColor="text1"/>
          <w:lang w:val="en-CA"/>
        </w:rPr>
        <w:t>Chapter 5, p.214-238</w:t>
      </w:r>
      <w:r w:rsidR="00DA7FBF" w:rsidRPr="00420641">
        <w:rPr>
          <w:rFonts w:ascii="Arial" w:hAnsi="Arial" w:cs="Arial"/>
          <w:color w:val="000000" w:themeColor="text1"/>
          <w:lang w:val="en-CA"/>
        </w:rPr>
        <w:t xml:space="preserve"> (September 20</w:t>
      </w:r>
      <w:r w:rsidRPr="00420641">
        <w:rPr>
          <w:rFonts w:ascii="Arial" w:hAnsi="Arial" w:cs="Arial"/>
          <w:color w:val="000000" w:themeColor="text1"/>
          <w:lang w:val="en-CA"/>
        </w:rPr>
        <w:t>)</w:t>
      </w:r>
    </w:p>
    <w:p w14:paraId="6E57FE5E" w14:textId="37654293" w:rsidR="00673A81" w:rsidRPr="00420641" w:rsidRDefault="004E4311" w:rsidP="00673A81">
      <w:pPr>
        <w:pStyle w:val="ListParagraph"/>
        <w:numPr>
          <w:ilvl w:val="0"/>
          <w:numId w:val="41"/>
        </w:numPr>
        <w:rPr>
          <w:rFonts w:ascii="Arial" w:hAnsi="Arial" w:cs="Arial"/>
          <w:color w:val="000000" w:themeColor="text1"/>
        </w:rPr>
      </w:pPr>
      <w:r w:rsidRPr="00420641">
        <w:rPr>
          <w:rFonts w:ascii="Arial" w:hAnsi="Arial" w:cs="Arial"/>
          <w:color w:val="000000" w:themeColor="text1"/>
          <w:lang w:val="en-CA"/>
        </w:rPr>
        <w:t>Check Avenue for selected news articles</w:t>
      </w:r>
    </w:p>
    <w:p w14:paraId="66F2AD1F" w14:textId="243A9BD8" w:rsidR="00E4569A" w:rsidRPr="00420641" w:rsidRDefault="00E4569A" w:rsidP="00E4569A">
      <w:pPr>
        <w:rPr>
          <w:rFonts w:ascii="Arial" w:hAnsi="Arial" w:cs="Arial"/>
          <w:color w:val="000000" w:themeColor="text1"/>
        </w:rPr>
      </w:pPr>
      <w:r w:rsidRPr="00420641">
        <w:rPr>
          <w:rFonts w:ascii="Arial" w:hAnsi="Arial" w:cs="Arial"/>
          <w:color w:val="000000" w:themeColor="text1"/>
        </w:rPr>
        <w:lastRenderedPageBreak/>
        <w:t>Note: Tutorials start this week: please check Mosaic for times and locations</w:t>
      </w:r>
      <w:r w:rsidR="001F23E7" w:rsidRPr="00420641">
        <w:rPr>
          <w:rFonts w:ascii="Arial" w:hAnsi="Arial" w:cs="Arial"/>
          <w:color w:val="000000" w:themeColor="text1"/>
        </w:rPr>
        <w:br/>
      </w:r>
    </w:p>
    <w:p w14:paraId="576559CF" w14:textId="77777777" w:rsidR="00FE51E1" w:rsidRPr="00420641" w:rsidRDefault="00132447" w:rsidP="00132447">
      <w:pPr>
        <w:pStyle w:val="Heading2"/>
        <w:rPr>
          <w:rFonts w:ascii="Arial" w:hAnsi="Arial" w:cs="Arial"/>
          <w:color w:val="000000" w:themeColor="text1"/>
          <w:sz w:val="24"/>
          <w:szCs w:val="24"/>
        </w:rPr>
      </w:pPr>
      <w:bookmarkStart w:id="15" w:name="_Toc15391370"/>
      <w:r w:rsidRPr="00420641">
        <w:rPr>
          <w:rFonts w:ascii="Arial" w:hAnsi="Arial" w:cs="Arial"/>
          <w:color w:val="000000" w:themeColor="text1"/>
          <w:sz w:val="24"/>
          <w:szCs w:val="24"/>
        </w:rPr>
        <w:t>Week 4</w:t>
      </w:r>
      <w:r w:rsidR="000213DC" w:rsidRPr="00420641">
        <w:rPr>
          <w:rFonts w:ascii="Arial" w:hAnsi="Arial" w:cs="Arial"/>
          <w:color w:val="000000" w:themeColor="text1"/>
          <w:sz w:val="24"/>
          <w:szCs w:val="24"/>
        </w:rPr>
        <w:t xml:space="preserve"> (</w:t>
      </w:r>
      <w:r w:rsidR="00F21BE6" w:rsidRPr="00420641">
        <w:rPr>
          <w:rFonts w:ascii="Arial" w:hAnsi="Arial" w:cs="Arial"/>
          <w:color w:val="000000" w:themeColor="text1"/>
          <w:sz w:val="24"/>
          <w:szCs w:val="24"/>
        </w:rPr>
        <w:t>September 24</w:t>
      </w:r>
      <w:r w:rsidR="004B622E" w:rsidRPr="00420641">
        <w:rPr>
          <w:rFonts w:ascii="Arial" w:hAnsi="Arial" w:cs="Arial"/>
          <w:color w:val="000000" w:themeColor="text1"/>
          <w:sz w:val="24"/>
          <w:szCs w:val="24"/>
        </w:rPr>
        <w:t>-27</w:t>
      </w:r>
      <w:r w:rsidR="000213DC" w:rsidRPr="00420641">
        <w:rPr>
          <w:rFonts w:ascii="Arial" w:hAnsi="Arial" w:cs="Arial"/>
          <w:color w:val="000000" w:themeColor="text1"/>
          <w:sz w:val="24"/>
          <w:szCs w:val="24"/>
        </w:rPr>
        <w:t>)</w:t>
      </w:r>
      <w:bookmarkEnd w:id="15"/>
    </w:p>
    <w:p w14:paraId="74149C24" w14:textId="61B77DE3" w:rsidR="00132447" w:rsidRPr="00420641" w:rsidRDefault="00DA7FBF" w:rsidP="00FE51E1">
      <w:pPr>
        <w:pStyle w:val="Heading3"/>
        <w:rPr>
          <w:rFonts w:ascii="Arial" w:hAnsi="Arial" w:cs="Arial"/>
        </w:rPr>
      </w:pPr>
      <w:r w:rsidRPr="00420641">
        <w:rPr>
          <w:rFonts w:ascii="Arial" w:hAnsi="Arial" w:cs="Arial"/>
        </w:rPr>
        <w:t>Executives and legislatures 2</w:t>
      </w:r>
      <w:r w:rsidR="00F21BE6" w:rsidRPr="00420641">
        <w:rPr>
          <w:rFonts w:ascii="Arial" w:hAnsi="Arial" w:cs="Arial"/>
        </w:rPr>
        <w:t xml:space="preserve"> &amp; </w:t>
      </w:r>
      <w:r w:rsidR="00BE195B" w:rsidRPr="00420641">
        <w:rPr>
          <w:rFonts w:ascii="Arial" w:hAnsi="Arial" w:cs="Arial"/>
        </w:rPr>
        <w:t xml:space="preserve">Constitutions </w:t>
      </w:r>
      <w:r w:rsidR="004B622E" w:rsidRPr="00420641">
        <w:rPr>
          <w:rFonts w:ascii="Arial" w:hAnsi="Arial" w:cs="Arial"/>
        </w:rPr>
        <w:t>and the courts</w:t>
      </w:r>
    </w:p>
    <w:p w14:paraId="7F4BE8A5" w14:textId="20A56E68" w:rsidR="004B622E" w:rsidRPr="00420641" w:rsidRDefault="004B622E" w:rsidP="00395D78">
      <w:pPr>
        <w:ind w:left="720"/>
        <w:rPr>
          <w:rFonts w:ascii="Arial" w:hAnsi="Arial" w:cs="Arial"/>
          <w:color w:val="000000" w:themeColor="text1"/>
        </w:rPr>
      </w:pPr>
      <w:r w:rsidRPr="00420641">
        <w:rPr>
          <w:rFonts w:ascii="Arial" w:hAnsi="Arial" w:cs="Arial"/>
          <w:color w:val="000000" w:themeColor="text1"/>
        </w:rPr>
        <w:t>How might constitutions pr</w:t>
      </w:r>
      <w:r w:rsidR="00F21BE6" w:rsidRPr="00420641">
        <w:rPr>
          <w:rFonts w:ascii="Arial" w:hAnsi="Arial" w:cs="Arial"/>
          <w:color w:val="000000" w:themeColor="text1"/>
        </w:rPr>
        <w:t xml:space="preserve">otect the rights of minorities through </w:t>
      </w:r>
      <w:r w:rsidRPr="00420641">
        <w:rPr>
          <w:rFonts w:ascii="Arial" w:hAnsi="Arial" w:cs="Arial"/>
          <w:color w:val="000000" w:themeColor="text1"/>
        </w:rPr>
        <w:t>judicial review of legislative decisions? What are the challenges of designing these institutions?</w:t>
      </w:r>
    </w:p>
    <w:p w14:paraId="20CC9827" w14:textId="77777777" w:rsidR="00BE195B" w:rsidRPr="00420641" w:rsidRDefault="00BE195B" w:rsidP="00BE195B">
      <w:pPr>
        <w:ind w:firstLine="720"/>
        <w:rPr>
          <w:rFonts w:ascii="Arial" w:hAnsi="Arial" w:cs="Arial"/>
          <w:color w:val="000000" w:themeColor="text1"/>
        </w:rPr>
      </w:pPr>
    </w:p>
    <w:p w14:paraId="591C0199" w14:textId="2D2BA932" w:rsidR="004B622E" w:rsidRPr="00420641" w:rsidRDefault="004B622E" w:rsidP="00BE195B">
      <w:pPr>
        <w:ind w:firstLine="720"/>
        <w:rPr>
          <w:rFonts w:ascii="Arial" w:hAnsi="Arial" w:cs="Arial"/>
          <w:color w:val="000000" w:themeColor="text1"/>
        </w:rPr>
      </w:pPr>
      <w:r w:rsidRPr="00420641">
        <w:rPr>
          <w:rFonts w:ascii="Arial" w:hAnsi="Arial" w:cs="Arial"/>
          <w:color w:val="000000" w:themeColor="text1"/>
        </w:rPr>
        <w:t>Readings:</w:t>
      </w:r>
    </w:p>
    <w:p w14:paraId="12F19C80" w14:textId="2832D049" w:rsidR="00DA7FBF" w:rsidRPr="00420641" w:rsidRDefault="00DA7FBF" w:rsidP="004B622E">
      <w:pPr>
        <w:pStyle w:val="ListParagraph"/>
        <w:numPr>
          <w:ilvl w:val="0"/>
          <w:numId w:val="9"/>
        </w:numPr>
        <w:rPr>
          <w:rFonts w:ascii="Arial" w:hAnsi="Arial" w:cs="Arial"/>
          <w:color w:val="000000" w:themeColor="text1"/>
          <w:lang w:val="en-CA"/>
        </w:rPr>
      </w:pPr>
      <w:r w:rsidRPr="00420641">
        <w:rPr>
          <w:rFonts w:ascii="Arial" w:hAnsi="Arial" w:cs="Arial"/>
          <w:color w:val="000000" w:themeColor="text1"/>
          <w:lang w:val="en-CA"/>
        </w:rPr>
        <w:t>Chapter 5, p.243-246 (September 24)</w:t>
      </w:r>
    </w:p>
    <w:p w14:paraId="59C6A598" w14:textId="77777777" w:rsidR="00DA7FBF" w:rsidRPr="00420641" w:rsidRDefault="00DA7FBF" w:rsidP="00DA7FBF">
      <w:pPr>
        <w:pStyle w:val="ListParagraph"/>
        <w:ind w:left="1440"/>
        <w:rPr>
          <w:rFonts w:ascii="Arial" w:hAnsi="Arial" w:cs="Arial"/>
          <w:color w:val="000000" w:themeColor="text1"/>
          <w:lang w:val="en-CA"/>
        </w:rPr>
      </w:pPr>
    </w:p>
    <w:p w14:paraId="4BED131B" w14:textId="4C90602E" w:rsidR="004B622E" w:rsidRPr="00420641" w:rsidRDefault="006A5595" w:rsidP="004B622E">
      <w:pPr>
        <w:pStyle w:val="ListParagraph"/>
        <w:numPr>
          <w:ilvl w:val="0"/>
          <w:numId w:val="9"/>
        </w:numPr>
        <w:rPr>
          <w:rFonts w:ascii="Arial" w:hAnsi="Arial" w:cs="Arial"/>
          <w:color w:val="000000" w:themeColor="text1"/>
          <w:lang w:val="en-CA"/>
        </w:rPr>
      </w:pPr>
      <w:r w:rsidRPr="00420641">
        <w:rPr>
          <w:rFonts w:ascii="Arial" w:hAnsi="Arial" w:cs="Arial"/>
          <w:color w:val="000000" w:themeColor="text1"/>
          <w:lang w:val="en-CA"/>
        </w:rPr>
        <w:t>Chapter 5, p.247-254</w:t>
      </w:r>
      <w:r w:rsidR="00DA7FBF" w:rsidRPr="00420641">
        <w:rPr>
          <w:rFonts w:ascii="Arial" w:hAnsi="Arial" w:cs="Arial"/>
          <w:color w:val="000000" w:themeColor="text1"/>
          <w:lang w:val="en-CA"/>
        </w:rPr>
        <w:t xml:space="preserve"> (September 27)</w:t>
      </w:r>
    </w:p>
    <w:p w14:paraId="50169F52" w14:textId="062DB939" w:rsidR="00BD44F7" w:rsidRPr="00420641" w:rsidRDefault="00BD44F7" w:rsidP="00BD44F7">
      <w:pPr>
        <w:pStyle w:val="ListParagraph"/>
        <w:numPr>
          <w:ilvl w:val="0"/>
          <w:numId w:val="9"/>
        </w:numPr>
        <w:rPr>
          <w:rFonts w:ascii="Arial" w:eastAsia="Times New Roman" w:hAnsi="Arial" w:cs="Arial"/>
          <w:color w:val="000000" w:themeColor="text1"/>
        </w:rPr>
      </w:pPr>
      <w:r w:rsidRPr="00420641">
        <w:rPr>
          <w:rFonts w:ascii="Arial" w:hAnsi="Arial" w:cs="Arial"/>
          <w:color w:val="000000" w:themeColor="text1"/>
          <w:lang w:val="en-CA"/>
        </w:rPr>
        <w:t xml:space="preserve">Hals, Tom, 2019. </w:t>
      </w:r>
      <w:hyperlink r:id="rId17" w:history="1">
        <w:r w:rsidRPr="00420641">
          <w:rPr>
            <w:rStyle w:val="Hyperlink"/>
            <w:rFonts w:ascii="Arial" w:hAnsi="Arial" w:cs="Arial"/>
            <w:color w:val="000000" w:themeColor="text1"/>
            <w:lang w:val="en-CA"/>
          </w:rPr>
          <w:t>U.S. judge halts Trump policy of returning asylum seekers to Mexico.</w:t>
        </w:r>
      </w:hyperlink>
      <w:r w:rsidRPr="00420641">
        <w:rPr>
          <w:rFonts w:ascii="Arial" w:hAnsi="Arial" w:cs="Arial"/>
          <w:color w:val="000000" w:themeColor="text1"/>
          <w:lang w:val="en-CA"/>
        </w:rPr>
        <w:t xml:space="preserve"> Reuters, April 8</w:t>
      </w:r>
    </w:p>
    <w:p w14:paraId="4F6DBA09" w14:textId="12D7172E" w:rsidR="00BD44F7" w:rsidRPr="00420641" w:rsidRDefault="00BD44F7" w:rsidP="004B622E">
      <w:pPr>
        <w:pStyle w:val="ListParagraph"/>
        <w:numPr>
          <w:ilvl w:val="0"/>
          <w:numId w:val="9"/>
        </w:numPr>
        <w:rPr>
          <w:rFonts w:ascii="Arial" w:hAnsi="Arial" w:cs="Arial"/>
          <w:color w:val="000000" w:themeColor="text1"/>
          <w:lang w:val="en-CA"/>
        </w:rPr>
      </w:pPr>
      <w:r w:rsidRPr="00420641">
        <w:rPr>
          <w:rFonts w:ascii="Arial" w:hAnsi="Arial" w:cs="Arial"/>
          <w:color w:val="000000" w:themeColor="text1"/>
          <w:lang w:val="en-CA"/>
        </w:rPr>
        <w:t>See Avenue for other selected news articles</w:t>
      </w:r>
    </w:p>
    <w:p w14:paraId="12263E00" w14:textId="10C15BFC" w:rsidR="000B1533" w:rsidRPr="00420641" w:rsidRDefault="000B1533" w:rsidP="00395D78">
      <w:pPr>
        <w:pStyle w:val="Heading1"/>
        <w:rPr>
          <w:rFonts w:ascii="Arial" w:hAnsi="Arial" w:cs="Arial"/>
          <w:color w:val="000000" w:themeColor="text1"/>
        </w:rPr>
      </w:pPr>
      <w:bookmarkStart w:id="16" w:name="_Toc15391371"/>
      <w:r w:rsidRPr="00420641">
        <w:rPr>
          <w:rFonts w:ascii="Arial" w:hAnsi="Arial" w:cs="Arial"/>
          <w:color w:val="000000" w:themeColor="text1"/>
        </w:rPr>
        <w:t xml:space="preserve">Part 2: </w:t>
      </w:r>
      <w:r w:rsidRPr="00420641">
        <w:rPr>
          <w:rFonts w:ascii="Arial" w:hAnsi="Arial" w:cs="Arial"/>
          <w:color w:val="000000" w:themeColor="text1"/>
          <w:lang w:val="en-CA"/>
        </w:rPr>
        <w:t>Institutions of representation and participation</w:t>
      </w:r>
      <w:bookmarkEnd w:id="16"/>
    </w:p>
    <w:p w14:paraId="1B94074B" w14:textId="77777777" w:rsidR="00FE51E1" w:rsidRPr="00420641" w:rsidRDefault="00132447" w:rsidP="00132447">
      <w:pPr>
        <w:pStyle w:val="Heading2"/>
        <w:rPr>
          <w:rFonts w:ascii="Arial" w:hAnsi="Arial" w:cs="Arial"/>
          <w:color w:val="000000" w:themeColor="text1"/>
          <w:sz w:val="24"/>
          <w:szCs w:val="24"/>
        </w:rPr>
      </w:pPr>
      <w:bookmarkStart w:id="17" w:name="_Toc15391372"/>
      <w:r w:rsidRPr="00420641">
        <w:rPr>
          <w:rFonts w:ascii="Arial" w:hAnsi="Arial" w:cs="Arial"/>
          <w:color w:val="000000" w:themeColor="text1"/>
          <w:sz w:val="24"/>
          <w:szCs w:val="24"/>
        </w:rPr>
        <w:t>Week 5</w:t>
      </w:r>
      <w:r w:rsidR="000213DC" w:rsidRPr="00420641">
        <w:rPr>
          <w:rFonts w:ascii="Arial" w:hAnsi="Arial" w:cs="Arial"/>
          <w:color w:val="000000" w:themeColor="text1"/>
          <w:sz w:val="24"/>
          <w:szCs w:val="24"/>
        </w:rPr>
        <w:t xml:space="preserve"> (</w:t>
      </w:r>
      <w:r w:rsidR="00BE195B" w:rsidRPr="00420641">
        <w:rPr>
          <w:rFonts w:ascii="Arial" w:hAnsi="Arial" w:cs="Arial"/>
          <w:color w:val="000000" w:themeColor="text1"/>
          <w:sz w:val="24"/>
          <w:szCs w:val="24"/>
        </w:rPr>
        <w:t>October 1</w:t>
      </w:r>
      <w:r w:rsidR="004B622E" w:rsidRPr="00420641">
        <w:rPr>
          <w:rFonts w:ascii="Arial" w:hAnsi="Arial" w:cs="Arial"/>
          <w:color w:val="000000" w:themeColor="text1"/>
          <w:sz w:val="24"/>
          <w:szCs w:val="24"/>
        </w:rPr>
        <w:t>-4</w:t>
      </w:r>
      <w:r w:rsidR="000213DC" w:rsidRPr="00420641">
        <w:rPr>
          <w:rFonts w:ascii="Arial" w:hAnsi="Arial" w:cs="Arial"/>
          <w:color w:val="000000" w:themeColor="text1"/>
          <w:sz w:val="24"/>
          <w:szCs w:val="24"/>
        </w:rPr>
        <w:t>)</w:t>
      </w:r>
      <w:bookmarkEnd w:id="17"/>
      <w:r w:rsidR="004B622E" w:rsidRPr="00420641">
        <w:rPr>
          <w:rFonts w:ascii="Arial" w:hAnsi="Arial" w:cs="Arial"/>
          <w:color w:val="000000" w:themeColor="text1"/>
          <w:sz w:val="24"/>
          <w:szCs w:val="24"/>
        </w:rPr>
        <w:t xml:space="preserve"> </w:t>
      </w:r>
    </w:p>
    <w:p w14:paraId="6B6DBDCF" w14:textId="2261C374" w:rsidR="00132447" w:rsidRPr="00420641" w:rsidRDefault="004B622E" w:rsidP="00FE51E1">
      <w:pPr>
        <w:pStyle w:val="Heading3"/>
        <w:rPr>
          <w:rFonts w:ascii="Arial" w:hAnsi="Arial" w:cs="Arial"/>
        </w:rPr>
      </w:pPr>
      <w:r w:rsidRPr="00420641">
        <w:rPr>
          <w:rFonts w:ascii="Arial" w:hAnsi="Arial" w:cs="Arial"/>
        </w:rPr>
        <w:t>Electoral systems</w:t>
      </w:r>
    </w:p>
    <w:p w14:paraId="0F751BDE" w14:textId="7118393F" w:rsidR="000B1533" w:rsidRPr="00420641" w:rsidRDefault="000B1533" w:rsidP="00395D78">
      <w:pPr>
        <w:ind w:left="720"/>
        <w:rPr>
          <w:rFonts w:ascii="Arial" w:hAnsi="Arial" w:cs="Arial"/>
          <w:color w:val="000000" w:themeColor="text1"/>
        </w:rPr>
      </w:pPr>
      <w:r w:rsidRPr="00420641">
        <w:rPr>
          <w:rFonts w:ascii="Arial" w:hAnsi="Arial" w:cs="Arial"/>
          <w:color w:val="000000" w:themeColor="text1"/>
        </w:rPr>
        <w:t xml:space="preserve">How does the way we chose our representatives </w:t>
      </w:r>
      <w:r w:rsidR="00E4569A" w:rsidRPr="00420641">
        <w:rPr>
          <w:rFonts w:ascii="Arial" w:hAnsi="Arial" w:cs="Arial"/>
          <w:color w:val="000000" w:themeColor="text1"/>
        </w:rPr>
        <w:t>matter? What are the implications of electoral systems for who gets represented?</w:t>
      </w:r>
    </w:p>
    <w:p w14:paraId="547BD302" w14:textId="77777777" w:rsidR="009744A3" w:rsidRPr="00420641" w:rsidRDefault="009744A3" w:rsidP="009744A3">
      <w:pPr>
        <w:rPr>
          <w:rFonts w:ascii="Arial" w:hAnsi="Arial" w:cs="Arial"/>
          <w:color w:val="000000" w:themeColor="text1"/>
          <w:lang w:val="en-CA"/>
        </w:rPr>
      </w:pPr>
    </w:p>
    <w:p w14:paraId="31F2A968" w14:textId="62F980A8" w:rsidR="009744A3" w:rsidRPr="00420641" w:rsidRDefault="009744A3" w:rsidP="009744A3">
      <w:pPr>
        <w:rPr>
          <w:rFonts w:ascii="Arial" w:hAnsi="Arial" w:cs="Arial"/>
          <w:color w:val="000000" w:themeColor="text1"/>
          <w:lang w:val="en-CA"/>
        </w:rPr>
      </w:pPr>
      <w:r w:rsidRPr="00420641">
        <w:rPr>
          <w:rFonts w:ascii="Arial" w:hAnsi="Arial" w:cs="Arial"/>
          <w:color w:val="000000" w:themeColor="text1"/>
          <w:lang w:val="en-CA"/>
        </w:rPr>
        <w:tab/>
        <w:t xml:space="preserve">Readings </w:t>
      </w:r>
    </w:p>
    <w:p w14:paraId="2E4D4476" w14:textId="72A67E8E" w:rsidR="000B1533" w:rsidRPr="00420641" w:rsidRDefault="000B1533" w:rsidP="00E4569A">
      <w:pPr>
        <w:pStyle w:val="ListParagraph"/>
        <w:numPr>
          <w:ilvl w:val="0"/>
          <w:numId w:val="15"/>
        </w:numPr>
        <w:rPr>
          <w:rFonts w:ascii="Arial" w:hAnsi="Arial" w:cs="Arial"/>
          <w:color w:val="000000" w:themeColor="text1"/>
          <w:lang w:val="en-CA"/>
        </w:rPr>
      </w:pPr>
      <w:r w:rsidRPr="00420641">
        <w:rPr>
          <w:rFonts w:ascii="Arial" w:hAnsi="Arial" w:cs="Arial"/>
          <w:color w:val="000000" w:themeColor="text1"/>
          <w:lang w:val="en-CA"/>
        </w:rPr>
        <w:t>Chapter 6, 282-295</w:t>
      </w:r>
      <w:r w:rsidR="00C071CC" w:rsidRPr="00420641">
        <w:rPr>
          <w:rFonts w:ascii="Arial" w:hAnsi="Arial" w:cs="Arial"/>
          <w:color w:val="000000" w:themeColor="text1"/>
          <w:lang w:val="en-CA"/>
        </w:rPr>
        <w:t xml:space="preserve"> (October 1</w:t>
      </w:r>
      <w:r w:rsidR="009744A3" w:rsidRPr="00420641">
        <w:rPr>
          <w:rFonts w:ascii="Arial" w:hAnsi="Arial" w:cs="Arial"/>
          <w:color w:val="000000" w:themeColor="text1"/>
          <w:lang w:val="en-CA"/>
        </w:rPr>
        <w:t>)</w:t>
      </w:r>
    </w:p>
    <w:p w14:paraId="2063B8A3" w14:textId="77777777" w:rsidR="00B52C74" w:rsidRPr="00420641" w:rsidRDefault="000B1533" w:rsidP="00E4569A">
      <w:pPr>
        <w:pStyle w:val="ListParagraph"/>
        <w:numPr>
          <w:ilvl w:val="0"/>
          <w:numId w:val="15"/>
        </w:numPr>
        <w:rPr>
          <w:rFonts w:ascii="Arial" w:eastAsia="Times New Roman" w:hAnsi="Arial" w:cs="Arial"/>
          <w:color w:val="000000" w:themeColor="text1"/>
        </w:rPr>
      </w:pPr>
      <w:r w:rsidRPr="00420641">
        <w:rPr>
          <w:rFonts w:ascii="Arial" w:hAnsi="Arial" w:cs="Arial"/>
          <w:color w:val="000000" w:themeColor="text1"/>
          <w:lang w:val="en-CA"/>
        </w:rPr>
        <w:t>MacDonald, David. 2017. “</w:t>
      </w:r>
      <w:hyperlink r:id="rId18" w:history="1">
        <w:r w:rsidRPr="00420641">
          <w:rPr>
            <w:rStyle w:val="Hyperlink"/>
            <w:rFonts w:ascii="Arial" w:eastAsia="Times New Roman" w:hAnsi="Arial" w:cs="Arial"/>
            <w:bCs/>
            <w:color w:val="000000" w:themeColor="text1"/>
            <w:bdr w:val="none" w:sz="0" w:space="0" w:color="auto" w:frame="1"/>
          </w:rPr>
          <w:t>Lessons for Canada in New Zealand’s Indigenous-friendly electoral system</w:t>
        </w:r>
      </w:hyperlink>
      <w:r w:rsidRPr="00420641">
        <w:rPr>
          <w:rFonts w:ascii="Arial" w:eastAsia="Times New Roman" w:hAnsi="Arial" w:cs="Arial"/>
          <w:bCs/>
          <w:color w:val="000000" w:themeColor="text1"/>
          <w:bdr w:val="none" w:sz="0" w:space="0" w:color="auto" w:frame="1"/>
        </w:rPr>
        <w:t xml:space="preserve">” </w:t>
      </w:r>
      <w:r w:rsidRPr="00420641">
        <w:rPr>
          <w:rFonts w:ascii="Arial" w:eastAsia="Times New Roman" w:hAnsi="Arial" w:cs="Arial"/>
          <w:bCs/>
          <w:i/>
          <w:color w:val="000000" w:themeColor="text1"/>
          <w:bdr w:val="none" w:sz="0" w:space="0" w:color="auto" w:frame="1"/>
        </w:rPr>
        <w:t xml:space="preserve">The Conversation, </w:t>
      </w:r>
      <w:r w:rsidRPr="00420641">
        <w:rPr>
          <w:rFonts w:ascii="Arial" w:eastAsia="Times New Roman" w:hAnsi="Arial" w:cs="Arial"/>
          <w:bCs/>
          <w:color w:val="000000" w:themeColor="text1"/>
          <w:bdr w:val="none" w:sz="0" w:space="0" w:color="auto" w:frame="1"/>
        </w:rPr>
        <w:t>September 17</w:t>
      </w:r>
      <w:r w:rsidR="00B52C74" w:rsidRPr="00420641">
        <w:rPr>
          <w:rFonts w:ascii="Arial" w:hAnsi="Arial" w:cs="Arial"/>
          <w:color w:val="000000" w:themeColor="text1"/>
          <w:lang w:val="en-CA"/>
        </w:rPr>
        <w:t>.</w:t>
      </w:r>
    </w:p>
    <w:p w14:paraId="064FBC0E" w14:textId="178D82C9" w:rsidR="000B1533" w:rsidRPr="00420641" w:rsidRDefault="00B52C74" w:rsidP="00E4569A">
      <w:pPr>
        <w:pStyle w:val="ListParagraph"/>
        <w:numPr>
          <w:ilvl w:val="0"/>
          <w:numId w:val="15"/>
        </w:numPr>
        <w:rPr>
          <w:rFonts w:ascii="Arial" w:eastAsia="Times New Roman" w:hAnsi="Arial" w:cs="Arial"/>
          <w:color w:val="000000" w:themeColor="text1"/>
        </w:rPr>
      </w:pPr>
      <w:proofErr w:type="spellStart"/>
      <w:r w:rsidRPr="00420641">
        <w:rPr>
          <w:rFonts w:ascii="Arial" w:hAnsi="Arial" w:cs="Arial"/>
          <w:color w:val="000000" w:themeColor="text1"/>
          <w:lang w:val="en-CA"/>
        </w:rPr>
        <w:t>Taonui</w:t>
      </w:r>
      <w:proofErr w:type="spellEnd"/>
      <w:r w:rsidRPr="00420641">
        <w:rPr>
          <w:rFonts w:ascii="Arial" w:hAnsi="Arial" w:cs="Arial"/>
          <w:color w:val="000000" w:themeColor="text1"/>
          <w:lang w:val="en-CA"/>
        </w:rPr>
        <w:t xml:space="preserve">, </w:t>
      </w:r>
      <w:proofErr w:type="spellStart"/>
      <w:r w:rsidRPr="00420641">
        <w:rPr>
          <w:rFonts w:ascii="Arial" w:hAnsi="Arial" w:cs="Arial"/>
          <w:color w:val="000000" w:themeColor="text1"/>
          <w:lang w:val="en-CA"/>
        </w:rPr>
        <w:t>Rawiri</w:t>
      </w:r>
      <w:proofErr w:type="spellEnd"/>
      <w:r w:rsidRPr="00420641">
        <w:rPr>
          <w:rFonts w:ascii="Arial" w:hAnsi="Arial" w:cs="Arial"/>
          <w:color w:val="000000" w:themeColor="text1"/>
          <w:lang w:val="en-CA"/>
        </w:rPr>
        <w:t>. 2017. “</w:t>
      </w:r>
      <w:hyperlink r:id="rId19" w:history="1">
        <w:r w:rsidRPr="00420641">
          <w:rPr>
            <w:rStyle w:val="Hyperlink"/>
            <w:rFonts w:ascii="Arial" w:hAnsi="Arial" w:cs="Arial"/>
            <w:color w:val="000000" w:themeColor="text1"/>
            <w:lang w:val="en-CA"/>
          </w:rPr>
          <w:t>New Zealand elections: Maori seats once again focus of debate</w:t>
        </w:r>
      </w:hyperlink>
      <w:r w:rsidRPr="00420641">
        <w:rPr>
          <w:rFonts w:ascii="Arial" w:hAnsi="Arial" w:cs="Arial"/>
          <w:color w:val="000000" w:themeColor="text1"/>
          <w:lang w:val="en-CA"/>
        </w:rPr>
        <w:t xml:space="preserve">” </w:t>
      </w:r>
      <w:r w:rsidRPr="00420641">
        <w:rPr>
          <w:rFonts w:ascii="Arial" w:hAnsi="Arial" w:cs="Arial"/>
          <w:i/>
          <w:color w:val="000000" w:themeColor="text1"/>
          <w:lang w:val="en-CA"/>
        </w:rPr>
        <w:t xml:space="preserve">The Conversation, </w:t>
      </w:r>
      <w:r w:rsidRPr="00420641">
        <w:rPr>
          <w:rFonts w:ascii="Arial" w:hAnsi="Arial" w:cs="Arial"/>
          <w:color w:val="000000" w:themeColor="text1"/>
          <w:lang w:val="en-CA"/>
        </w:rPr>
        <w:t>September 7.</w:t>
      </w:r>
      <w:r w:rsidR="001F23E7" w:rsidRPr="00420641">
        <w:rPr>
          <w:rFonts w:ascii="Arial" w:hAnsi="Arial" w:cs="Arial"/>
          <w:color w:val="000000" w:themeColor="text1"/>
          <w:lang w:val="en-CA"/>
        </w:rPr>
        <w:t xml:space="preserve"> </w:t>
      </w:r>
    </w:p>
    <w:p w14:paraId="673DE881" w14:textId="77777777" w:rsidR="00B52C74" w:rsidRPr="00420641" w:rsidRDefault="00B52C74" w:rsidP="00B52C74">
      <w:pPr>
        <w:pStyle w:val="ListParagraph"/>
        <w:ind w:left="1440"/>
        <w:rPr>
          <w:rFonts w:ascii="Arial" w:eastAsia="Times New Roman" w:hAnsi="Arial" w:cs="Arial"/>
          <w:color w:val="000000" w:themeColor="text1"/>
        </w:rPr>
      </w:pPr>
    </w:p>
    <w:p w14:paraId="1F578663" w14:textId="1DD0BE01" w:rsidR="0061539C" w:rsidRPr="00420641" w:rsidRDefault="0061539C" w:rsidP="002614FE">
      <w:pPr>
        <w:pStyle w:val="ListParagraph"/>
        <w:numPr>
          <w:ilvl w:val="0"/>
          <w:numId w:val="15"/>
        </w:numPr>
        <w:rPr>
          <w:rFonts w:ascii="Arial" w:hAnsi="Arial" w:cs="Arial"/>
          <w:color w:val="000000" w:themeColor="text1"/>
        </w:rPr>
      </w:pPr>
      <w:proofErr w:type="spellStart"/>
      <w:r w:rsidRPr="00420641">
        <w:rPr>
          <w:rFonts w:ascii="Arial" w:hAnsi="Arial" w:cs="Arial"/>
          <w:color w:val="000000" w:themeColor="text1"/>
          <w:shd w:val="clear" w:color="auto" w:fill="FFFFFF"/>
        </w:rPr>
        <w:t>Htun</w:t>
      </w:r>
      <w:proofErr w:type="spellEnd"/>
      <w:r w:rsidRPr="00420641">
        <w:rPr>
          <w:rFonts w:ascii="Arial" w:hAnsi="Arial" w:cs="Arial"/>
          <w:color w:val="000000" w:themeColor="text1"/>
          <w:shd w:val="clear" w:color="auto" w:fill="FFFFFF"/>
        </w:rPr>
        <w:t xml:space="preserve">, Mala. 2004. “Is Gender Like Ethnicity? the Political Representation of Identity Groups.” </w:t>
      </w:r>
      <w:r w:rsidR="00812E58" w:rsidRPr="00420641">
        <w:rPr>
          <w:rFonts w:ascii="Arial" w:hAnsi="Arial" w:cs="Arial"/>
          <w:color w:val="000000" w:themeColor="text1"/>
          <w:shd w:val="clear" w:color="auto" w:fill="FFFFFF"/>
        </w:rPr>
        <w:t>Perspectives</w:t>
      </w:r>
      <w:r w:rsidRPr="00420641">
        <w:rPr>
          <w:rFonts w:ascii="Arial" w:hAnsi="Arial" w:cs="Arial"/>
          <w:color w:val="000000" w:themeColor="text1"/>
          <w:shd w:val="clear" w:color="auto" w:fill="FFFFFF"/>
        </w:rPr>
        <w:t xml:space="preserve"> on Politics 2 (3): 439–58. doi:10.2307/3688807.</w:t>
      </w:r>
      <w:r w:rsidR="001310E8" w:rsidRPr="00420641">
        <w:rPr>
          <w:rFonts w:ascii="Arial" w:hAnsi="Arial" w:cs="Arial"/>
          <w:color w:val="000000" w:themeColor="text1"/>
          <w:shd w:val="clear" w:color="auto" w:fill="FFFFFF"/>
        </w:rPr>
        <w:t xml:space="preserve"> (October 4)</w:t>
      </w:r>
    </w:p>
    <w:p w14:paraId="380BFC60" w14:textId="1472810F" w:rsidR="00812E58" w:rsidRPr="00420641" w:rsidRDefault="00812E58" w:rsidP="00FE51E1">
      <w:pPr>
        <w:rPr>
          <w:rFonts w:ascii="Arial" w:hAnsi="Arial" w:cs="Arial"/>
          <w:color w:val="000000" w:themeColor="text1"/>
        </w:rPr>
      </w:pPr>
    </w:p>
    <w:p w14:paraId="64EEAC4A" w14:textId="629E44F5" w:rsidR="00812E58" w:rsidRPr="00420641" w:rsidRDefault="00812E58" w:rsidP="00812E58">
      <w:pPr>
        <w:ind w:left="720"/>
        <w:rPr>
          <w:rFonts w:ascii="Arial" w:hAnsi="Arial" w:cs="Arial"/>
          <w:color w:val="000000" w:themeColor="text1"/>
        </w:rPr>
      </w:pPr>
      <w:r w:rsidRPr="00420641">
        <w:rPr>
          <w:rFonts w:ascii="Arial" w:hAnsi="Arial" w:cs="Arial"/>
          <w:color w:val="000000" w:themeColor="text1"/>
        </w:rPr>
        <w:t>Additional readings</w:t>
      </w:r>
    </w:p>
    <w:p w14:paraId="1260D15A" w14:textId="77777777" w:rsidR="001310E8" w:rsidRPr="00420641" w:rsidRDefault="00812E58" w:rsidP="002614FE">
      <w:pPr>
        <w:pStyle w:val="ListParagraph"/>
        <w:numPr>
          <w:ilvl w:val="0"/>
          <w:numId w:val="15"/>
        </w:numPr>
        <w:rPr>
          <w:rFonts w:ascii="Arial" w:eastAsia="Times New Roman" w:hAnsi="Arial" w:cs="Arial"/>
          <w:color w:val="000000" w:themeColor="text1"/>
        </w:rPr>
      </w:pPr>
      <w:r w:rsidRPr="00420641">
        <w:rPr>
          <w:rFonts w:ascii="Arial" w:eastAsia="Times New Roman" w:hAnsi="Arial" w:cs="Arial"/>
          <w:color w:val="000000" w:themeColor="text1"/>
          <w:shd w:val="clear" w:color="auto" w:fill="FFFFFF"/>
        </w:rPr>
        <w:t xml:space="preserve">Mo, Cecilia </w:t>
      </w:r>
      <w:proofErr w:type="spellStart"/>
      <w:r w:rsidRPr="00420641">
        <w:rPr>
          <w:rFonts w:ascii="Arial" w:eastAsia="Times New Roman" w:hAnsi="Arial" w:cs="Arial"/>
          <w:color w:val="000000" w:themeColor="text1"/>
          <w:shd w:val="clear" w:color="auto" w:fill="FFFFFF"/>
        </w:rPr>
        <w:t>Hyunjung</w:t>
      </w:r>
      <w:proofErr w:type="spellEnd"/>
      <w:r w:rsidRPr="00420641">
        <w:rPr>
          <w:rFonts w:ascii="Arial" w:eastAsia="Times New Roman" w:hAnsi="Arial" w:cs="Arial"/>
          <w:color w:val="000000" w:themeColor="text1"/>
          <w:shd w:val="clear" w:color="auto" w:fill="FFFFFF"/>
        </w:rPr>
        <w:t>. 2014. “The Consequences of Explicit and Implicit Gender Attitudes and Candidate Quality in the Calculations of Voters.” Political Behavior 37 (2). Springer US: 357–95. doi:10.1007/s11109-014-9274-4.</w:t>
      </w:r>
    </w:p>
    <w:p w14:paraId="6223F349" w14:textId="12F00A88" w:rsidR="00E4569A" w:rsidRPr="00420641" w:rsidRDefault="001310E8" w:rsidP="00681F1D">
      <w:pPr>
        <w:pStyle w:val="ListParagraph"/>
        <w:numPr>
          <w:ilvl w:val="0"/>
          <w:numId w:val="15"/>
        </w:numPr>
        <w:rPr>
          <w:rFonts w:ascii="Arial" w:eastAsia="Times New Roman" w:hAnsi="Arial" w:cs="Arial"/>
          <w:color w:val="000000" w:themeColor="text1"/>
        </w:rPr>
      </w:pPr>
      <w:proofErr w:type="spellStart"/>
      <w:r w:rsidRPr="00420641">
        <w:rPr>
          <w:rFonts w:ascii="Arial" w:eastAsia="Times New Roman" w:hAnsi="Arial" w:cs="Arial"/>
          <w:color w:val="000000" w:themeColor="text1"/>
          <w:shd w:val="clear" w:color="auto" w:fill="FFFFFF"/>
        </w:rPr>
        <w:t>Mansbridge</w:t>
      </w:r>
      <w:proofErr w:type="spellEnd"/>
      <w:r w:rsidRPr="00420641">
        <w:rPr>
          <w:rFonts w:ascii="Arial" w:eastAsia="Times New Roman" w:hAnsi="Arial" w:cs="Arial"/>
          <w:color w:val="000000" w:themeColor="text1"/>
          <w:shd w:val="clear" w:color="auto" w:fill="FFFFFF"/>
        </w:rPr>
        <w:t>, Jane. 1999. “Should Blacks Represent Blacks and Women Represent Women? a Contingent ‘Yes’.” The Journal of Politics 61 (3): 628–57. doi:10.2307/2647821.</w:t>
      </w:r>
      <w:r w:rsidR="001F23E7" w:rsidRPr="00420641">
        <w:rPr>
          <w:rFonts w:ascii="Arial" w:eastAsia="Times New Roman" w:hAnsi="Arial" w:cs="Arial"/>
          <w:color w:val="000000" w:themeColor="text1"/>
        </w:rPr>
        <w:br/>
      </w:r>
    </w:p>
    <w:p w14:paraId="6A68A381" w14:textId="77777777" w:rsidR="00FE51E1" w:rsidRPr="00420641" w:rsidRDefault="00132447" w:rsidP="00BD6DF3">
      <w:pPr>
        <w:pStyle w:val="Heading2"/>
        <w:rPr>
          <w:rFonts w:ascii="Arial" w:hAnsi="Arial" w:cs="Arial"/>
          <w:color w:val="000000" w:themeColor="text1"/>
          <w:sz w:val="24"/>
          <w:szCs w:val="24"/>
        </w:rPr>
      </w:pPr>
      <w:bookmarkStart w:id="18" w:name="_Toc15391373"/>
      <w:r w:rsidRPr="00420641">
        <w:rPr>
          <w:rFonts w:ascii="Arial" w:hAnsi="Arial" w:cs="Arial"/>
          <w:color w:val="000000" w:themeColor="text1"/>
          <w:sz w:val="24"/>
          <w:szCs w:val="24"/>
        </w:rPr>
        <w:t>Week 6</w:t>
      </w:r>
      <w:r w:rsidR="000213DC" w:rsidRPr="00420641">
        <w:rPr>
          <w:rFonts w:ascii="Arial" w:hAnsi="Arial" w:cs="Arial"/>
          <w:color w:val="000000" w:themeColor="text1"/>
          <w:sz w:val="24"/>
          <w:szCs w:val="24"/>
        </w:rPr>
        <w:t xml:space="preserve"> (</w:t>
      </w:r>
      <w:r w:rsidR="00BD6DF3" w:rsidRPr="00420641">
        <w:rPr>
          <w:rFonts w:ascii="Arial" w:hAnsi="Arial" w:cs="Arial"/>
          <w:color w:val="000000" w:themeColor="text1"/>
          <w:sz w:val="24"/>
          <w:szCs w:val="24"/>
        </w:rPr>
        <w:t>October 8</w:t>
      </w:r>
      <w:r w:rsidR="004B622E" w:rsidRPr="00420641">
        <w:rPr>
          <w:rFonts w:ascii="Arial" w:hAnsi="Arial" w:cs="Arial"/>
          <w:color w:val="000000" w:themeColor="text1"/>
          <w:sz w:val="24"/>
          <w:szCs w:val="24"/>
        </w:rPr>
        <w:t>-11</w:t>
      </w:r>
      <w:r w:rsidR="000213DC" w:rsidRPr="00420641">
        <w:rPr>
          <w:rFonts w:ascii="Arial" w:hAnsi="Arial" w:cs="Arial"/>
          <w:color w:val="000000" w:themeColor="text1"/>
          <w:sz w:val="24"/>
          <w:szCs w:val="24"/>
        </w:rPr>
        <w:t>)</w:t>
      </w:r>
      <w:bookmarkEnd w:id="18"/>
      <w:r w:rsidR="004B622E" w:rsidRPr="00420641">
        <w:rPr>
          <w:rFonts w:ascii="Arial" w:hAnsi="Arial" w:cs="Arial"/>
          <w:color w:val="000000" w:themeColor="text1"/>
          <w:sz w:val="24"/>
          <w:szCs w:val="24"/>
        </w:rPr>
        <w:t xml:space="preserve"> </w:t>
      </w:r>
    </w:p>
    <w:p w14:paraId="70115AC9" w14:textId="3FDF08FD" w:rsidR="00BD6DF3" w:rsidRPr="00420641" w:rsidRDefault="00BD6DF3" w:rsidP="00FE51E1">
      <w:pPr>
        <w:pStyle w:val="Heading3"/>
        <w:rPr>
          <w:rFonts w:ascii="Arial" w:hAnsi="Arial" w:cs="Arial"/>
        </w:rPr>
      </w:pPr>
      <w:r w:rsidRPr="00420641">
        <w:rPr>
          <w:rFonts w:ascii="Arial" w:hAnsi="Arial" w:cs="Arial"/>
        </w:rPr>
        <w:t>Political parties</w:t>
      </w:r>
    </w:p>
    <w:p w14:paraId="64D4C8FA" w14:textId="77777777" w:rsidR="00BD6DF3" w:rsidRPr="00420641" w:rsidRDefault="00BD6DF3" w:rsidP="00BD6DF3">
      <w:pPr>
        <w:ind w:left="720"/>
        <w:rPr>
          <w:rFonts w:ascii="Arial" w:hAnsi="Arial" w:cs="Arial"/>
          <w:color w:val="000000" w:themeColor="text1"/>
        </w:rPr>
      </w:pPr>
      <w:r w:rsidRPr="00420641">
        <w:rPr>
          <w:rFonts w:ascii="Arial" w:hAnsi="Arial" w:cs="Arial"/>
          <w:color w:val="000000" w:themeColor="text1"/>
        </w:rPr>
        <w:t>Do democratic politics need politics parties? What do they accomplish?</w:t>
      </w:r>
    </w:p>
    <w:p w14:paraId="5810D2EC" w14:textId="77777777" w:rsidR="00BD6DF3" w:rsidRPr="00420641" w:rsidRDefault="00BD6DF3" w:rsidP="00BD6DF3">
      <w:pPr>
        <w:ind w:left="720"/>
        <w:rPr>
          <w:rFonts w:ascii="Arial" w:hAnsi="Arial" w:cs="Arial"/>
          <w:color w:val="000000" w:themeColor="text1"/>
        </w:rPr>
      </w:pPr>
    </w:p>
    <w:p w14:paraId="522F17AE" w14:textId="77777777" w:rsidR="00BD6DF3" w:rsidRPr="00420641" w:rsidRDefault="00BD6DF3" w:rsidP="00BD6DF3">
      <w:pPr>
        <w:ind w:left="720"/>
        <w:rPr>
          <w:rFonts w:ascii="Arial" w:hAnsi="Arial" w:cs="Arial"/>
          <w:color w:val="000000" w:themeColor="text1"/>
        </w:rPr>
      </w:pPr>
      <w:r w:rsidRPr="00420641">
        <w:rPr>
          <w:rFonts w:ascii="Arial" w:hAnsi="Arial" w:cs="Arial"/>
          <w:color w:val="000000" w:themeColor="text1"/>
        </w:rPr>
        <w:t>Readings:</w:t>
      </w:r>
    </w:p>
    <w:p w14:paraId="73AC4786" w14:textId="019F8955" w:rsidR="00BD6DF3" w:rsidRPr="00420641" w:rsidRDefault="00BD6DF3" w:rsidP="00BD6DF3">
      <w:pPr>
        <w:pStyle w:val="ListParagraph"/>
        <w:numPr>
          <w:ilvl w:val="0"/>
          <w:numId w:val="16"/>
        </w:numPr>
        <w:ind w:left="1080"/>
        <w:rPr>
          <w:rFonts w:ascii="Arial" w:hAnsi="Arial" w:cs="Arial"/>
          <w:color w:val="000000" w:themeColor="text1"/>
          <w:lang w:val="en-CA"/>
        </w:rPr>
      </w:pPr>
      <w:r w:rsidRPr="00420641">
        <w:rPr>
          <w:rFonts w:ascii="Arial" w:hAnsi="Arial" w:cs="Arial"/>
          <w:color w:val="000000" w:themeColor="text1"/>
          <w:lang w:val="en-CA"/>
        </w:rPr>
        <w:t>Chapter 6, 296-313</w:t>
      </w:r>
      <w:r w:rsidR="003E79C7" w:rsidRPr="00420641">
        <w:rPr>
          <w:rFonts w:ascii="Arial" w:hAnsi="Arial" w:cs="Arial"/>
          <w:color w:val="000000" w:themeColor="text1"/>
          <w:lang w:val="en-CA"/>
        </w:rPr>
        <w:t xml:space="preserve"> (October 8 and 11)</w:t>
      </w:r>
    </w:p>
    <w:p w14:paraId="442FA5D7" w14:textId="694F5441" w:rsidR="00966FD5" w:rsidRPr="00420641" w:rsidRDefault="007229EF" w:rsidP="00BD6DF3">
      <w:pPr>
        <w:pStyle w:val="ListParagraph"/>
        <w:numPr>
          <w:ilvl w:val="0"/>
          <w:numId w:val="16"/>
        </w:numPr>
        <w:ind w:left="1080"/>
        <w:rPr>
          <w:rFonts w:ascii="Arial" w:hAnsi="Arial" w:cs="Arial"/>
          <w:color w:val="000000" w:themeColor="text1"/>
          <w:lang w:val="en-CA"/>
        </w:rPr>
      </w:pPr>
      <w:proofErr w:type="spellStart"/>
      <w:r w:rsidRPr="00420641">
        <w:rPr>
          <w:rFonts w:ascii="Arial" w:hAnsi="Arial" w:cs="Arial"/>
          <w:color w:val="000000" w:themeColor="text1"/>
          <w:lang w:val="en-CA"/>
        </w:rPr>
        <w:t>Dommett</w:t>
      </w:r>
      <w:proofErr w:type="spellEnd"/>
      <w:r w:rsidRPr="00420641">
        <w:rPr>
          <w:rFonts w:ascii="Arial" w:hAnsi="Arial" w:cs="Arial"/>
          <w:color w:val="000000" w:themeColor="text1"/>
          <w:lang w:val="en-CA"/>
        </w:rPr>
        <w:t xml:space="preserve">, Katharine and Sam Power. 2019. </w:t>
      </w:r>
      <w:hyperlink r:id="rId20" w:history="1">
        <w:r w:rsidRPr="00420641">
          <w:rPr>
            <w:rStyle w:val="Hyperlink"/>
            <w:rFonts w:ascii="Arial" w:hAnsi="Arial" w:cs="Arial"/>
            <w:color w:val="000000" w:themeColor="text1"/>
            <w:lang w:val="en-CA"/>
          </w:rPr>
          <w:t>“What we know about how political parties use Facebook advertising – and what we don’t.”</w:t>
        </w:r>
      </w:hyperlink>
      <w:r w:rsidRPr="00420641">
        <w:rPr>
          <w:rFonts w:ascii="Arial" w:hAnsi="Arial" w:cs="Arial"/>
          <w:color w:val="000000" w:themeColor="text1"/>
          <w:lang w:val="en-CA"/>
        </w:rPr>
        <w:t xml:space="preserve"> </w:t>
      </w:r>
      <w:r w:rsidRPr="00420641">
        <w:rPr>
          <w:rFonts w:ascii="Arial" w:hAnsi="Arial" w:cs="Arial"/>
          <w:i/>
          <w:color w:val="000000" w:themeColor="text1"/>
          <w:lang w:val="en-CA"/>
        </w:rPr>
        <w:t xml:space="preserve">The Conversation, </w:t>
      </w:r>
      <w:r w:rsidRPr="00420641">
        <w:rPr>
          <w:rFonts w:ascii="Arial" w:hAnsi="Arial" w:cs="Arial"/>
          <w:color w:val="000000" w:themeColor="text1"/>
          <w:lang w:val="en-CA"/>
        </w:rPr>
        <w:t>May 20.</w:t>
      </w:r>
    </w:p>
    <w:p w14:paraId="7C58501B" w14:textId="77777777" w:rsidR="00BD6DF3" w:rsidRPr="00420641" w:rsidRDefault="00BD6DF3" w:rsidP="00BD6DF3">
      <w:pPr>
        <w:rPr>
          <w:rFonts w:ascii="Arial" w:hAnsi="Arial" w:cs="Arial"/>
          <w:b/>
          <w:color w:val="000000" w:themeColor="text1"/>
        </w:rPr>
      </w:pPr>
    </w:p>
    <w:p w14:paraId="361572A2" w14:textId="13C1AF62" w:rsidR="004B622E" w:rsidRPr="00420641" w:rsidRDefault="00BD6DF3" w:rsidP="00BD6DF3">
      <w:pPr>
        <w:ind w:firstLine="720"/>
        <w:rPr>
          <w:rFonts w:ascii="Arial" w:hAnsi="Arial" w:cs="Arial"/>
          <w:b/>
          <w:color w:val="000000" w:themeColor="text1"/>
        </w:rPr>
      </w:pPr>
      <w:r w:rsidRPr="00420641">
        <w:rPr>
          <w:rFonts w:ascii="Arial" w:eastAsia="Times New Roman" w:hAnsi="Arial" w:cs="Arial"/>
          <w:color w:val="000000" w:themeColor="text1"/>
        </w:rPr>
        <w:t>Note: Paper option 1 due by midnight, October 11</w:t>
      </w:r>
    </w:p>
    <w:p w14:paraId="3F2408B2" w14:textId="77777777" w:rsidR="00BD6DF3" w:rsidRPr="00420641" w:rsidRDefault="00BD6DF3" w:rsidP="00BD6DF3">
      <w:pPr>
        <w:pStyle w:val="Heading2"/>
        <w:rPr>
          <w:rFonts w:ascii="Arial" w:hAnsi="Arial" w:cs="Arial"/>
          <w:color w:val="000000" w:themeColor="text1"/>
          <w:sz w:val="24"/>
          <w:szCs w:val="24"/>
        </w:rPr>
      </w:pPr>
    </w:p>
    <w:p w14:paraId="43D10F2C" w14:textId="09013624" w:rsidR="00BD6DF3" w:rsidRPr="00420641" w:rsidRDefault="00BD6DF3" w:rsidP="00BD6DF3">
      <w:pPr>
        <w:pStyle w:val="Heading2"/>
        <w:rPr>
          <w:rFonts w:ascii="Arial" w:hAnsi="Arial" w:cs="Arial"/>
          <w:color w:val="000000" w:themeColor="text1"/>
          <w:sz w:val="24"/>
          <w:szCs w:val="24"/>
        </w:rPr>
      </w:pPr>
      <w:r w:rsidRPr="00420641">
        <w:rPr>
          <w:rFonts w:ascii="Arial" w:hAnsi="Arial" w:cs="Arial"/>
          <w:color w:val="000000" w:themeColor="text1"/>
          <w:sz w:val="24"/>
          <w:szCs w:val="24"/>
        </w:rPr>
        <w:t xml:space="preserve"> </w:t>
      </w:r>
      <w:bookmarkStart w:id="19" w:name="_Toc15391374"/>
      <w:r w:rsidRPr="00420641">
        <w:rPr>
          <w:rFonts w:ascii="Arial" w:hAnsi="Arial" w:cs="Arial"/>
          <w:color w:val="000000" w:themeColor="text1"/>
          <w:sz w:val="24"/>
          <w:szCs w:val="24"/>
        </w:rPr>
        <w:t>October 14-18 Midterm break</w:t>
      </w:r>
      <w:r w:rsidR="007229EF" w:rsidRPr="00420641">
        <w:rPr>
          <w:rFonts w:ascii="Arial" w:hAnsi="Arial" w:cs="Arial"/>
          <w:color w:val="000000" w:themeColor="text1"/>
          <w:sz w:val="24"/>
          <w:szCs w:val="24"/>
        </w:rPr>
        <w:t xml:space="preserve"> – no class or tutorials</w:t>
      </w:r>
      <w:bookmarkEnd w:id="19"/>
    </w:p>
    <w:p w14:paraId="463FDBFB" w14:textId="77777777" w:rsidR="00BD6DF3" w:rsidRPr="00420641" w:rsidRDefault="00BD6DF3" w:rsidP="00BD6DF3">
      <w:pPr>
        <w:ind w:left="720"/>
        <w:rPr>
          <w:rFonts w:ascii="Arial" w:hAnsi="Arial" w:cs="Arial"/>
          <w:b/>
          <w:color w:val="000000" w:themeColor="text1"/>
        </w:rPr>
      </w:pPr>
      <w:r w:rsidRPr="00420641">
        <w:rPr>
          <w:rFonts w:ascii="Arial" w:hAnsi="Arial" w:cs="Arial"/>
          <w:color w:val="000000" w:themeColor="text1"/>
        </w:rPr>
        <w:t>No readings or assignments</w:t>
      </w:r>
    </w:p>
    <w:p w14:paraId="2F2AF9E7" w14:textId="180CF2F3" w:rsidR="00BD6DF3" w:rsidRPr="00420641" w:rsidRDefault="00BD6DF3" w:rsidP="00132447">
      <w:pPr>
        <w:pStyle w:val="Heading2"/>
        <w:rPr>
          <w:rFonts w:ascii="Arial" w:hAnsi="Arial" w:cs="Arial"/>
          <w:color w:val="000000" w:themeColor="text1"/>
          <w:sz w:val="24"/>
          <w:szCs w:val="24"/>
        </w:rPr>
      </w:pPr>
    </w:p>
    <w:p w14:paraId="29D68948" w14:textId="77777777" w:rsidR="00FE51E1" w:rsidRPr="00420641" w:rsidRDefault="00BD6DF3" w:rsidP="00132447">
      <w:pPr>
        <w:pStyle w:val="Heading2"/>
        <w:rPr>
          <w:rFonts w:ascii="Arial" w:hAnsi="Arial" w:cs="Arial"/>
          <w:color w:val="000000" w:themeColor="text1"/>
          <w:sz w:val="24"/>
          <w:szCs w:val="24"/>
        </w:rPr>
      </w:pPr>
      <w:bookmarkStart w:id="20" w:name="_Toc15391375"/>
      <w:r w:rsidRPr="00420641">
        <w:rPr>
          <w:rFonts w:ascii="Arial" w:hAnsi="Arial" w:cs="Arial"/>
          <w:color w:val="000000" w:themeColor="text1"/>
          <w:sz w:val="24"/>
          <w:szCs w:val="24"/>
        </w:rPr>
        <w:t>Week 7 (October 22</w:t>
      </w:r>
      <w:r w:rsidR="00E4569A" w:rsidRPr="00420641">
        <w:rPr>
          <w:rFonts w:ascii="Arial" w:hAnsi="Arial" w:cs="Arial"/>
          <w:color w:val="000000" w:themeColor="text1"/>
          <w:sz w:val="24"/>
          <w:szCs w:val="24"/>
        </w:rPr>
        <w:t>-25</w:t>
      </w:r>
      <w:r w:rsidR="000213DC" w:rsidRPr="00420641">
        <w:rPr>
          <w:rFonts w:ascii="Arial" w:hAnsi="Arial" w:cs="Arial"/>
          <w:color w:val="000000" w:themeColor="text1"/>
          <w:sz w:val="24"/>
          <w:szCs w:val="24"/>
        </w:rPr>
        <w:t>)</w:t>
      </w:r>
      <w:bookmarkEnd w:id="20"/>
      <w:r w:rsidR="00E4569A" w:rsidRPr="00420641">
        <w:rPr>
          <w:rFonts w:ascii="Arial" w:hAnsi="Arial" w:cs="Arial"/>
          <w:color w:val="000000" w:themeColor="text1"/>
          <w:sz w:val="24"/>
          <w:szCs w:val="24"/>
        </w:rPr>
        <w:t xml:space="preserve"> </w:t>
      </w:r>
    </w:p>
    <w:p w14:paraId="772F90E5" w14:textId="3C231B2E" w:rsidR="00BD6DF3" w:rsidRPr="00420641" w:rsidRDefault="00BD6DF3" w:rsidP="00FE51E1">
      <w:pPr>
        <w:pStyle w:val="Heading3"/>
        <w:rPr>
          <w:rFonts w:ascii="Arial" w:hAnsi="Arial" w:cs="Arial"/>
        </w:rPr>
      </w:pPr>
      <w:r w:rsidRPr="00420641">
        <w:rPr>
          <w:rFonts w:ascii="Arial" w:hAnsi="Arial" w:cs="Arial"/>
        </w:rPr>
        <w:t>Midterm exams</w:t>
      </w:r>
    </w:p>
    <w:p w14:paraId="3C6EB0F2" w14:textId="018BF7FE" w:rsidR="00BD6DF3" w:rsidRPr="00420641" w:rsidRDefault="00BD6DF3" w:rsidP="00BD6DF3">
      <w:pPr>
        <w:rPr>
          <w:rFonts w:ascii="Arial" w:hAnsi="Arial" w:cs="Arial"/>
          <w:color w:val="000000" w:themeColor="text1"/>
        </w:rPr>
      </w:pPr>
      <w:r w:rsidRPr="00420641">
        <w:rPr>
          <w:rFonts w:ascii="Arial" w:hAnsi="Arial" w:cs="Arial"/>
          <w:color w:val="000000" w:themeColor="text1"/>
        </w:rPr>
        <w:tab/>
        <w:t>Short answer portion on October 22, essay portion on October 25</w:t>
      </w:r>
    </w:p>
    <w:p w14:paraId="51AE9898" w14:textId="77777777" w:rsidR="00BD6DF3" w:rsidRPr="00420641" w:rsidRDefault="00BD6DF3" w:rsidP="00BD6DF3">
      <w:pPr>
        <w:rPr>
          <w:rFonts w:ascii="Arial" w:hAnsi="Arial" w:cs="Arial"/>
          <w:color w:val="000000" w:themeColor="text1"/>
        </w:rPr>
      </w:pPr>
    </w:p>
    <w:p w14:paraId="2C220FC0" w14:textId="31C2F07F" w:rsidR="00BD6DF3" w:rsidRPr="00420641" w:rsidRDefault="00BD6DF3" w:rsidP="00BD6DF3">
      <w:pPr>
        <w:ind w:firstLine="720"/>
        <w:rPr>
          <w:rFonts w:ascii="Arial" w:hAnsi="Arial" w:cs="Arial"/>
          <w:color w:val="000000" w:themeColor="text1"/>
        </w:rPr>
      </w:pPr>
      <w:r w:rsidRPr="00420641">
        <w:rPr>
          <w:rFonts w:ascii="Arial" w:hAnsi="Arial" w:cs="Arial"/>
          <w:color w:val="000000" w:themeColor="text1"/>
        </w:rPr>
        <w:t>Note: no tutorials this week</w:t>
      </w:r>
    </w:p>
    <w:p w14:paraId="57554AFD" w14:textId="77777777" w:rsidR="00BD6DF3" w:rsidRPr="00420641" w:rsidRDefault="00BD6DF3" w:rsidP="00132447">
      <w:pPr>
        <w:pStyle w:val="Heading2"/>
        <w:rPr>
          <w:rFonts w:ascii="Arial" w:hAnsi="Arial" w:cs="Arial"/>
          <w:color w:val="000000" w:themeColor="text1"/>
          <w:sz w:val="24"/>
          <w:szCs w:val="24"/>
        </w:rPr>
      </w:pPr>
    </w:p>
    <w:p w14:paraId="203EFDEF" w14:textId="77777777" w:rsidR="00FE51E1" w:rsidRPr="00420641" w:rsidRDefault="00BD6DF3" w:rsidP="00132447">
      <w:pPr>
        <w:pStyle w:val="Heading2"/>
        <w:rPr>
          <w:rFonts w:ascii="Arial" w:hAnsi="Arial" w:cs="Arial"/>
          <w:color w:val="000000" w:themeColor="text1"/>
          <w:sz w:val="24"/>
          <w:szCs w:val="24"/>
        </w:rPr>
      </w:pPr>
      <w:bookmarkStart w:id="21" w:name="_Toc15391376"/>
      <w:r w:rsidRPr="00420641">
        <w:rPr>
          <w:rFonts w:ascii="Arial" w:hAnsi="Arial" w:cs="Arial"/>
          <w:color w:val="000000" w:themeColor="text1"/>
          <w:sz w:val="24"/>
          <w:szCs w:val="24"/>
        </w:rPr>
        <w:t>Week 8 (</w:t>
      </w:r>
      <w:r w:rsidR="009A0D60" w:rsidRPr="00420641">
        <w:rPr>
          <w:rFonts w:ascii="Arial" w:hAnsi="Arial" w:cs="Arial"/>
          <w:color w:val="000000" w:themeColor="text1"/>
          <w:sz w:val="24"/>
          <w:szCs w:val="24"/>
        </w:rPr>
        <w:t>October 29-November 1)</w:t>
      </w:r>
      <w:bookmarkEnd w:id="21"/>
      <w:r w:rsidR="009A0D60" w:rsidRPr="00420641">
        <w:rPr>
          <w:rFonts w:ascii="Arial" w:hAnsi="Arial" w:cs="Arial"/>
          <w:color w:val="000000" w:themeColor="text1"/>
          <w:sz w:val="24"/>
          <w:szCs w:val="24"/>
        </w:rPr>
        <w:t xml:space="preserve"> </w:t>
      </w:r>
    </w:p>
    <w:p w14:paraId="176A4620" w14:textId="32848069" w:rsidR="00132447" w:rsidRPr="00420641" w:rsidRDefault="00BD6DF3" w:rsidP="00FE51E1">
      <w:pPr>
        <w:pStyle w:val="Heading3"/>
        <w:rPr>
          <w:rFonts w:ascii="Arial" w:hAnsi="Arial" w:cs="Arial"/>
        </w:rPr>
      </w:pPr>
      <w:r w:rsidRPr="00420641">
        <w:rPr>
          <w:rFonts w:ascii="Arial" w:hAnsi="Arial" w:cs="Arial"/>
        </w:rPr>
        <w:t>Collective action and c</w:t>
      </w:r>
      <w:r w:rsidR="00E4569A" w:rsidRPr="00420641">
        <w:rPr>
          <w:rFonts w:ascii="Arial" w:hAnsi="Arial" w:cs="Arial"/>
        </w:rPr>
        <w:t>ivil society</w:t>
      </w:r>
    </w:p>
    <w:p w14:paraId="5F997A56" w14:textId="50B62F40" w:rsidR="00E4569A" w:rsidRPr="00420641" w:rsidRDefault="00E4569A" w:rsidP="00395D78">
      <w:pPr>
        <w:ind w:left="720"/>
        <w:rPr>
          <w:rFonts w:ascii="Arial" w:hAnsi="Arial" w:cs="Arial"/>
          <w:color w:val="000000" w:themeColor="text1"/>
        </w:rPr>
      </w:pPr>
      <w:r w:rsidRPr="00420641">
        <w:rPr>
          <w:rFonts w:ascii="Arial" w:hAnsi="Arial" w:cs="Arial"/>
          <w:color w:val="000000" w:themeColor="text1"/>
        </w:rPr>
        <w:t>Can people with similar goals influence politics through organized groups? What factors impact their strategies and success?</w:t>
      </w:r>
    </w:p>
    <w:p w14:paraId="0473AE76" w14:textId="77777777" w:rsidR="00227CD3" w:rsidRPr="00420641" w:rsidRDefault="00227CD3" w:rsidP="00132447">
      <w:pPr>
        <w:ind w:left="720"/>
        <w:rPr>
          <w:rFonts w:ascii="Arial" w:hAnsi="Arial" w:cs="Arial"/>
          <w:color w:val="000000" w:themeColor="text1"/>
        </w:rPr>
      </w:pPr>
    </w:p>
    <w:p w14:paraId="3EB636C4" w14:textId="77777777" w:rsidR="00132447" w:rsidRPr="00420641" w:rsidRDefault="00132447" w:rsidP="00132447">
      <w:pPr>
        <w:ind w:left="720"/>
        <w:rPr>
          <w:rFonts w:ascii="Arial" w:hAnsi="Arial" w:cs="Arial"/>
          <w:color w:val="000000" w:themeColor="text1"/>
        </w:rPr>
      </w:pPr>
      <w:r w:rsidRPr="00420641">
        <w:rPr>
          <w:rFonts w:ascii="Arial" w:hAnsi="Arial" w:cs="Arial"/>
          <w:color w:val="000000" w:themeColor="text1"/>
        </w:rPr>
        <w:t>Readings:</w:t>
      </w:r>
    </w:p>
    <w:p w14:paraId="399DA2B8" w14:textId="35D68A17" w:rsidR="00227CD3" w:rsidRPr="00420641" w:rsidRDefault="0061143E" w:rsidP="00E41C20">
      <w:pPr>
        <w:pStyle w:val="ListParagraph"/>
        <w:numPr>
          <w:ilvl w:val="0"/>
          <w:numId w:val="17"/>
        </w:numPr>
        <w:rPr>
          <w:rFonts w:ascii="Arial" w:hAnsi="Arial" w:cs="Arial"/>
          <w:color w:val="000000" w:themeColor="text1"/>
          <w:lang w:val="en-CA"/>
        </w:rPr>
      </w:pPr>
      <w:r w:rsidRPr="00420641">
        <w:rPr>
          <w:rFonts w:ascii="Arial" w:hAnsi="Arial" w:cs="Arial"/>
          <w:color w:val="000000" w:themeColor="text1"/>
        </w:rPr>
        <w:t xml:space="preserve">Olson, </w:t>
      </w:r>
      <w:proofErr w:type="spellStart"/>
      <w:r w:rsidRPr="00420641">
        <w:rPr>
          <w:rFonts w:ascii="Arial" w:hAnsi="Arial" w:cs="Arial"/>
          <w:color w:val="000000" w:themeColor="text1"/>
        </w:rPr>
        <w:t>Mancur</w:t>
      </w:r>
      <w:proofErr w:type="spellEnd"/>
      <w:r w:rsidRPr="00420641">
        <w:rPr>
          <w:rFonts w:ascii="Arial" w:hAnsi="Arial" w:cs="Arial"/>
          <w:color w:val="000000" w:themeColor="text1"/>
        </w:rPr>
        <w:t xml:space="preserve">. 1984. </w:t>
      </w:r>
      <w:r w:rsidRPr="00420641">
        <w:rPr>
          <w:rFonts w:ascii="Arial" w:hAnsi="Arial" w:cs="Arial"/>
          <w:i/>
          <w:iCs/>
          <w:color w:val="000000" w:themeColor="text1"/>
        </w:rPr>
        <w:t>The Rise and Decline of Nations</w:t>
      </w:r>
      <w:r w:rsidRPr="00420641">
        <w:rPr>
          <w:rFonts w:ascii="Arial" w:hAnsi="Arial" w:cs="Arial"/>
          <w:color w:val="000000" w:themeColor="text1"/>
        </w:rPr>
        <w:t>. New Haven &amp; London: Yale University Press, Chapter 2: The Logic. (October 29)</w:t>
      </w:r>
    </w:p>
    <w:p w14:paraId="0F649A21" w14:textId="77777777" w:rsidR="0061143E" w:rsidRPr="00420641" w:rsidRDefault="0061143E" w:rsidP="0061143E">
      <w:pPr>
        <w:pStyle w:val="ListParagraph"/>
        <w:ind w:left="1080"/>
        <w:rPr>
          <w:rFonts w:ascii="Arial" w:hAnsi="Arial" w:cs="Arial"/>
          <w:color w:val="000000" w:themeColor="text1"/>
          <w:lang w:val="en-CA"/>
        </w:rPr>
      </w:pPr>
    </w:p>
    <w:p w14:paraId="16DA70A2" w14:textId="4F1C2169" w:rsidR="00E41C20" w:rsidRPr="00420641" w:rsidRDefault="00E4569A" w:rsidP="00E41C20">
      <w:pPr>
        <w:pStyle w:val="ListParagraph"/>
        <w:numPr>
          <w:ilvl w:val="0"/>
          <w:numId w:val="17"/>
        </w:numPr>
        <w:rPr>
          <w:rFonts w:ascii="Arial" w:hAnsi="Arial" w:cs="Arial"/>
          <w:color w:val="000000" w:themeColor="text1"/>
          <w:lang w:val="en-CA"/>
        </w:rPr>
      </w:pPr>
      <w:r w:rsidRPr="00420641">
        <w:rPr>
          <w:rFonts w:ascii="Arial" w:hAnsi="Arial" w:cs="Arial"/>
          <w:color w:val="000000" w:themeColor="text1"/>
          <w:lang w:val="en-CA"/>
        </w:rPr>
        <w:t>Chapter 6, 313-319; 320-330 (UK and Germany case studies); 349-350</w:t>
      </w:r>
      <w:r w:rsidR="003E79C7" w:rsidRPr="00420641">
        <w:rPr>
          <w:rFonts w:ascii="Arial" w:hAnsi="Arial" w:cs="Arial"/>
          <w:color w:val="000000" w:themeColor="text1"/>
          <w:lang w:val="en-CA"/>
        </w:rPr>
        <w:t xml:space="preserve"> (November 1)</w:t>
      </w:r>
    </w:p>
    <w:p w14:paraId="6FAF7E7C" w14:textId="4F3BC178" w:rsidR="0061143E" w:rsidRPr="00420641" w:rsidRDefault="0061143E" w:rsidP="0061143E">
      <w:pPr>
        <w:pStyle w:val="ListParagraph"/>
        <w:numPr>
          <w:ilvl w:val="0"/>
          <w:numId w:val="17"/>
        </w:numPr>
        <w:rPr>
          <w:rFonts w:ascii="Arial" w:eastAsia="Times New Roman" w:hAnsi="Arial" w:cs="Arial"/>
          <w:color w:val="000000" w:themeColor="text1"/>
        </w:rPr>
      </w:pPr>
      <w:proofErr w:type="spellStart"/>
      <w:r w:rsidRPr="00420641">
        <w:rPr>
          <w:rFonts w:ascii="Arial" w:eastAsia="Times New Roman" w:hAnsi="Arial" w:cs="Arial"/>
          <w:color w:val="000000" w:themeColor="text1"/>
          <w:shd w:val="clear" w:color="auto" w:fill="FFFFFF"/>
        </w:rPr>
        <w:t>Bazely</w:t>
      </w:r>
      <w:proofErr w:type="spellEnd"/>
      <w:r w:rsidRPr="00420641">
        <w:rPr>
          <w:rFonts w:ascii="Arial" w:eastAsia="Times New Roman" w:hAnsi="Arial" w:cs="Arial"/>
          <w:color w:val="000000" w:themeColor="text1"/>
          <w:shd w:val="clear" w:color="auto" w:fill="FFFFFF"/>
        </w:rPr>
        <w:t xml:space="preserve">, Dawn R, </w:t>
      </w:r>
      <w:proofErr w:type="spellStart"/>
      <w:r w:rsidRPr="00420641">
        <w:rPr>
          <w:rFonts w:ascii="Arial" w:eastAsia="Times New Roman" w:hAnsi="Arial" w:cs="Arial"/>
          <w:color w:val="000000" w:themeColor="text1"/>
          <w:shd w:val="clear" w:color="auto" w:fill="FFFFFF"/>
        </w:rPr>
        <w:t>Idil</w:t>
      </w:r>
      <w:proofErr w:type="spellEnd"/>
      <w:r w:rsidRPr="00420641">
        <w:rPr>
          <w:rFonts w:ascii="Arial" w:eastAsia="Times New Roman" w:hAnsi="Arial" w:cs="Arial"/>
          <w:color w:val="000000" w:themeColor="text1"/>
          <w:shd w:val="clear" w:color="auto" w:fill="FFFFFF"/>
        </w:rPr>
        <w:t xml:space="preserve"> </w:t>
      </w:r>
      <w:proofErr w:type="spellStart"/>
      <w:r w:rsidRPr="00420641">
        <w:rPr>
          <w:rFonts w:ascii="Arial" w:eastAsia="Times New Roman" w:hAnsi="Arial" w:cs="Arial"/>
          <w:color w:val="000000" w:themeColor="text1"/>
          <w:shd w:val="clear" w:color="auto" w:fill="FFFFFF"/>
        </w:rPr>
        <w:t>Boran</w:t>
      </w:r>
      <w:proofErr w:type="spellEnd"/>
      <w:r w:rsidRPr="00420641">
        <w:rPr>
          <w:rFonts w:ascii="Arial" w:eastAsia="Times New Roman" w:hAnsi="Arial" w:cs="Arial"/>
          <w:color w:val="000000" w:themeColor="text1"/>
          <w:shd w:val="clear" w:color="auto" w:fill="FFFFFF"/>
        </w:rPr>
        <w:t xml:space="preserve">, and </w:t>
      </w:r>
      <w:proofErr w:type="spellStart"/>
      <w:r w:rsidRPr="00420641">
        <w:rPr>
          <w:rFonts w:ascii="Arial" w:eastAsia="Times New Roman" w:hAnsi="Arial" w:cs="Arial"/>
          <w:color w:val="000000" w:themeColor="text1"/>
          <w:shd w:val="clear" w:color="auto" w:fill="FFFFFF"/>
        </w:rPr>
        <w:t>Sapna</w:t>
      </w:r>
      <w:proofErr w:type="spellEnd"/>
      <w:r w:rsidRPr="00420641">
        <w:rPr>
          <w:rFonts w:ascii="Arial" w:eastAsia="Times New Roman" w:hAnsi="Arial" w:cs="Arial"/>
          <w:color w:val="000000" w:themeColor="text1"/>
          <w:shd w:val="clear" w:color="auto" w:fill="FFFFFF"/>
        </w:rPr>
        <w:t xml:space="preserve"> Sharma. 2017. “</w:t>
      </w:r>
      <w:hyperlink r:id="rId21" w:history="1">
        <w:r w:rsidRPr="00420641">
          <w:rPr>
            <w:rStyle w:val="Hyperlink"/>
            <w:rFonts w:ascii="Arial" w:eastAsia="Times New Roman" w:hAnsi="Arial" w:cs="Arial"/>
            <w:color w:val="000000" w:themeColor="text1"/>
            <w:shd w:val="clear" w:color="auto" w:fill="FFFFFF"/>
          </w:rPr>
          <w:t>How Citizens Are Fighting Climate Change on the Global Stage</w:t>
        </w:r>
      </w:hyperlink>
      <w:r w:rsidRPr="00420641">
        <w:rPr>
          <w:rFonts w:ascii="Arial" w:eastAsia="Times New Roman" w:hAnsi="Arial" w:cs="Arial"/>
          <w:color w:val="000000" w:themeColor="text1"/>
          <w:shd w:val="clear" w:color="auto" w:fill="FFFFFF"/>
        </w:rPr>
        <w:t xml:space="preserve">.” The Conversation. November 16. </w:t>
      </w:r>
    </w:p>
    <w:p w14:paraId="32BE4F86" w14:textId="77777777" w:rsidR="009A0D60" w:rsidRPr="00420641" w:rsidRDefault="009A0D60" w:rsidP="009A0D60">
      <w:pPr>
        <w:ind w:left="720"/>
        <w:rPr>
          <w:rFonts w:ascii="Arial" w:eastAsia="Times New Roman" w:hAnsi="Arial" w:cs="Arial"/>
          <w:color w:val="000000" w:themeColor="text1"/>
        </w:rPr>
      </w:pPr>
    </w:p>
    <w:p w14:paraId="604977D8" w14:textId="634EEB3E" w:rsidR="009A0D60" w:rsidRPr="00420641" w:rsidRDefault="009A0D60" w:rsidP="009A0D60">
      <w:pPr>
        <w:ind w:left="720"/>
        <w:rPr>
          <w:rFonts w:ascii="Arial" w:hAnsi="Arial" w:cs="Arial"/>
          <w:b/>
          <w:color w:val="000000" w:themeColor="text1"/>
        </w:rPr>
      </w:pPr>
      <w:r w:rsidRPr="00420641">
        <w:rPr>
          <w:rFonts w:ascii="Arial" w:eastAsia="Times New Roman" w:hAnsi="Arial" w:cs="Arial"/>
          <w:color w:val="000000" w:themeColor="text1"/>
        </w:rPr>
        <w:t>Note: Paper option 2 due by midnight, November 1</w:t>
      </w:r>
    </w:p>
    <w:p w14:paraId="5D883EF6" w14:textId="77777777" w:rsidR="009A0D60" w:rsidRPr="00420641" w:rsidRDefault="009A0D60" w:rsidP="00E4569A">
      <w:pPr>
        <w:pStyle w:val="Heading2"/>
        <w:rPr>
          <w:rFonts w:ascii="Arial" w:hAnsi="Arial" w:cs="Arial"/>
          <w:color w:val="000000" w:themeColor="text1"/>
          <w:sz w:val="24"/>
          <w:szCs w:val="24"/>
        </w:rPr>
      </w:pPr>
    </w:p>
    <w:p w14:paraId="71F13D3D" w14:textId="47A94A98" w:rsidR="00FE51E1" w:rsidRPr="00420641" w:rsidRDefault="00132447" w:rsidP="00E4569A">
      <w:pPr>
        <w:pStyle w:val="Heading2"/>
        <w:rPr>
          <w:rFonts w:ascii="Arial" w:hAnsi="Arial" w:cs="Arial"/>
          <w:color w:val="000000" w:themeColor="text1"/>
          <w:sz w:val="24"/>
          <w:szCs w:val="24"/>
        </w:rPr>
      </w:pPr>
      <w:bookmarkStart w:id="22" w:name="_Toc15391377"/>
      <w:r w:rsidRPr="00420641">
        <w:rPr>
          <w:rFonts w:ascii="Arial" w:hAnsi="Arial" w:cs="Arial"/>
          <w:color w:val="000000" w:themeColor="text1"/>
          <w:sz w:val="24"/>
          <w:szCs w:val="24"/>
        </w:rPr>
        <w:t>Week 9</w:t>
      </w:r>
      <w:r w:rsidR="000213DC" w:rsidRPr="00420641">
        <w:rPr>
          <w:rFonts w:ascii="Arial" w:hAnsi="Arial" w:cs="Arial"/>
          <w:color w:val="000000" w:themeColor="text1"/>
          <w:sz w:val="24"/>
          <w:szCs w:val="24"/>
        </w:rPr>
        <w:t xml:space="preserve"> (</w:t>
      </w:r>
      <w:r w:rsidR="00420641">
        <w:rPr>
          <w:rFonts w:ascii="Arial" w:hAnsi="Arial" w:cs="Arial"/>
          <w:color w:val="000000" w:themeColor="text1"/>
          <w:sz w:val="24"/>
          <w:szCs w:val="24"/>
        </w:rPr>
        <w:t>November 5</w:t>
      </w:r>
      <w:r w:rsidR="009A0D60" w:rsidRPr="00420641">
        <w:rPr>
          <w:rFonts w:ascii="Arial" w:hAnsi="Arial" w:cs="Arial"/>
          <w:color w:val="000000" w:themeColor="text1"/>
          <w:sz w:val="24"/>
          <w:szCs w:val="24"/>
        </w:rPr>
        <w:t>-8</w:t>
      </w:r>
      <w:r w:rsidR="000213DC" w:rsidRPr="00420641">
        <w:rPr>
          <w:rFonts w:ascii="Arial" w:hAnsi="Arial" w:cs="Arial"/>
          <w:color w:val="000000" w:themeColor="text1"/>
          <w:sz w:val="24"/>
          <w:szCs w:val="24"/>
        </w:rPr>
        <w:t>)</w:t>
      </w:r>
      <w:bookmarkEnd w:id="22"/>
      <w:r w:rsidR="00E4569A" w:rsidRPr="00420641">
        <w:rPr>
          <w:rFonts w:ascii="Arial" w:hAnsi="Arial" w:cs="Arial"/>
          <w:color w:val="000000" w:themeColor="text1"/>
          <w:sz w:val="24"/>
          <w:szCs w:val="24"/>
        </w:rPr>
        <w:t xml:space="preserve"> </w:t>
      </w:r>
    </w:p>
    <w:p w14:paraId="49D81D88" w14:textId="206586CD" w:rsidR="00132447" w:rsidRPr="00420641" w:rsidRDefault="00E4569A" w:rsidP="00FE51E1">
      <w:pPr>
        <w:pStyle w:val="Heading3"/>
        <w:rPr>
          <w:rFonts w:ascii="Arial" w:hAnsi="Arial" w:cs="Arial"/>
        </w:rPr>
      </w:pPr>
      <w:r w:rsidRPr="00420641">
        <w:rPr>
          <w:rFonts w:ascii="Arial" w:hAnsi="Arial" w:cs="Arial"/>
        </w:rPr>
        <w:t xml:space="preserve">Social movements </w:t>
      </w:r>
      <w:r w:rsidR="009A0D60" w:rsidRPr="00420641">
        <w:rPr>
          <w:rFonts w:ascii="Arial" w:hAnsi="Arial" w:cs="Arial"/>
        </w:rPr>
        <w:t>and framing</w:t>
      </w:r>
    </w:p>
    <w:p w14:paraId="6AC3ADEF" w14:textId="692B4A39" w:rsidR="00E4569A" w:rsidRPr="00420641" w:rsidRDefault="00E4569A" w:rsidP="00395D78">
      <w:pPr>
        <w:ind w:left="720"/>
        <w:rPr>
          <w:rFonts w:ascii="Arial" w:hAnsi="Arial" w:cs="Arial"/>
          <w:color w:val="000000" w:themeColor="text1"/>
        </w:rPr>
      </w:pPr>
      <w:r w:rsidRPr="00420641">
        <w:rPr>
          <w:rFonts w:ascii="Arial" w:hAnsi="Arial" w:cs="Arial"/>
          <w:color w:val="000000" w:themeColor="text1"/>
        </w:rPr>
        <w:t>Can people with similar goals influence politics through broad movements and protests? What factors impact their strategies and success?</w:t>
      </w:r>
    </w:p>
    <w:p w14:paraId="3C2CB69F" w14:textId="77777777" w:rsidR="00534726" w:rsidRPr="00420641" w:rsidRDefault="00534726" w:rsidP="00132447">
      <w:pPr>
        <w:ind w:left="720"/>
        <w:rPr>
          <w:rFonts w:ascii="Arial" w:hAnsi="Arial" w:cs="Arial"/>
          <w:color w:val="000000" w:themeColor="text1"/>
        </w:rPr>
      </w:pPr>
    </w:p>
    <w:p w14:paraId="15841262" w14:textId="77777777" w:rsidR="00132447" w:rsidRPr="00420641" w:rsidRDefault="00132447" w:rsidP="00132447">
      <w:pPr>
        <w:ind w:left="720"/>
        <w:rPr>
          <w:rFonts w:ascii="Arial" w:hAnsi="Arial" w:cs="Arial"/>
          <w:color w:val="000000" w:themeColor="text1"/>
        </w:rPr>
      </w:pPr>
      <w:r w:rsidRPr="00420641">
        <w:rPr>
          <w:rFonts w:ascii="Arial" w:hAnsi="Arial" w:cs="Arial"/>
          <w:color w:val="000000" w:themeColor="text1"/>
        </w:rPr>
        <w:t>Readings:</w:t>
      </w:r>
    </w:p>
    <w:p w14:paraId="05EFAAD2" w14:textId="1C036C12" w:rsidR="00E4569A" w:rsidRPr="00420641" w:rsidRDefault="00E4569A" w:rsidP="00E4569A">
      <w:pPr>
        <w:pStyle w:val="ListParagraph"/>
        <w:numPr>
          <w:ilvl w:val="0"/>
          <w:numId w:val="18"/>
        </w:numPr>
        <w:rPr>
          <w:rFonts w:ascii="Arial" w:hAnsi="Arial" w:cs="Arial"/>
          <w:color w:val="000000" w:themeColor="text1"/>
          <w:lang w:val="en-CA"/>
        </w:rPr>
      </w:pPr>
      <w:r w:rsidRPr="00420641">
        <w:rPr>
          <w:rFonts w:ascii="Arial" w:hAnsi="Arial" w:cs="Arial"/>
          <w:color w:val="000000" w:themeColor="text1"/>
          <w:lang w:val="en-CA"/>
        </w:rPr>
        <w:t>Chapter 7, 356-376</w:t>
      </w:r>
      <w:r w:rsidR="00534726" w:rsidRPr="00420641">
        <w:rPr>
          <w:rFonts w:ascii="Arial" w:hAnsi="Arial" w:cs="Arial"/>
          <w:color w:val="000000" w:themeColor="text1"/>
          <w:lang w:val="en-CA"/>
        </w:rPr>
        <w:t xml:space="preserve"> (November 4)</w:t>
      </w:r>
    </w:p>
    <w:p w14:paraId="7B14E98A" w14:textId="4D0123D0" w:rsidR="00E4569A" w:rsidRPr="00420641" w:rsidRDefault="00E4569A" w:rsidP="00E4569A">
      <w:pPr>
        <w:pStyle w:val="ListParagraph"/>
        <w:numPr>
          <w:ilvl w:val="0"/>
          <w:numId w:val="18"/>
        </w:numPr>
        <w:rPr>
          <w:rFonts w:ascii="Arial" w:hAnsi="Arial" w:cs="Arial"/>
          <w:color w:val="000000" w:themeColor="text1"/>
        </w:rPr>
      </w:pPr>
      <w:r w:rsidRPr="00420641">
        <w:rPr>
          <w:rFonts w:ascii="Arial" w:hAnsi="Arial" w:cs="Arial"/>
          <w:color w:val="000000" w:themeColor="text1"/>
        </w:rPr>
        <w:lastRenderedPageBreak/>
        <w:t>Andrews, Kenneth T. 2017. “</w:t>
      </w:r>
      <w:hyperlink r:id="rId22" w:history="1">
        <w:r w:rsidRPr="00420641">
          <w:rPr>
            <w:rStyle w:val="Hyperlink"/>
            <w:rFonts w:ascii="Arial" w:hAnsi="Arial" w:cs="Arial"/>
            <w:color w:val="000000" w:themeColor="text1"/>
          </w:rPr>
          <w:t>How Protest Works.</w:t>
        </w:r>
      </w:hyperlink>
      <w:r w:rsidRPr="00420641">
        <w:rPr>
          <w:rFonts w:ascii="Arial" w:hAnsi="Arial" w:cs="Arial"/>
          <w:color w:val="000000" w:themeColor="text1"/>
        </w:rPr>
        <w:t xml:space="preserve">” New York Times, October 21. </w:t>
      </w:r>
    </w:p>
    <w:p w14:paraId="2156F615" w14:textId="77777777" w:rsidR="009A0D60" w:rsidRPr="00420641" w:rsidRDefault="009A0D60" w:rsidP="009A0D60">
      <w:pPr>
        <w:pStyle w:val="ListParagraph"/>
        <w:ind w:left="1080"/>
        <w:rPr>
          <w:rFonts w:ascii="Arial" w:hAnsi="Arial" w:cs="Arial"/>
          <w:color w:val="000000" w:themeColor="text1"/>
        </w:rPr>
      </w:pPr>
    </w:p>
    <w:p w14:paraId="6466DD84" w14:textId="77777777" w:rsidR="009A0D60" w:rsidRPr="00420641" w:rsidRDefault="009A0D60" w:rsidP="009A0D60">
      <w:pPr>
        <w:ind w:left="720"/>
        <w:rPr>
          <w:rFonts w:ascii="Arial" w:hAnsi="Arial" w:cs="Arial"/>
          <w:color w:val="000000" w:themeColor="text1"/>
        </w:rPr>
      </w:pPr>
      <w:r w:rsidRPr="00420641">
        <w:rPr>
          <w:rFonts w:ascii="Arial" w:hAnsi="Arial" w:cs="Arial"/>
          <w:color w:val="000000" w:themeColor="text1"/>
        </w:rPr>
        <w:t>How do media, interest groups, political parties, and other actors try to shape your ideas about issues and groups of people?</w:t>
      </w:r>
    </w:p>
    <w:p w14:paraId="562ECE22" w14:textId="77777777" w:rsidR="00681F1D" w:rsidRPr="00420641" w:rsidRDefault="00681F1D" w:rsidP="009A0D60">
      <w:pPr>
        <w:ind w:left="720"/>
        <w:rPr>
          <w:rFonts w:ascii="Arial" w:hAnsi="Arial" w:cs="Arial"/>
          <w:color w:val="000000" w:themeColor="text1"/>
        </w:rPr>
      </w:pPr>
    </w:p>
    <w:p w14:paraId="594CF38F" w14:textId="77777777" w:rsidR="009A0D60" w:rsidRPr="00420641" w:rsidRDefault="009A0D60" w:rsidP="009A0D60">
      <w:pPr>
        <w:ind w:left="720"/>
        <w:rPr>
          <w:rFonts w:ascii="Arial" w:hAnsi="Arial" w:cs="Arial"/>
          <w:color w:val="000000" w:themeColor="text1"/>
        </w:rPr>
      </w:pPr>
      <w:r w:rsidRPr="00420641">
        <w:rPr>
          <w:rFonts w:ascii="Arial" w:hAnsi="Arial" w:cs="Arial"/>
          <w:color w:val="000000" w:themeColor="text1"/>
        </w:rPr>
        <w:t>Readings:</w:t>
      </w:r>
    </w:p>
    <w:p w14:paraId="5D60CC08" w14:textId="026EE25F" w:rsidR="001C0D7D" w:rsidRPr="00420641" w:rsidRDefault="001C0D7D" w:rsidP="001C0D7D">
      <w:pPr>
        <w:pStyle w:val="ListParagraph"/>
        <w:numPr>
          <w:ilvl w:val="0"/>
          <w:numId w:val="42"/>
        </w:numPr>
        <w:rPr>
          <w:rFonts w:ascii="Arial" w:eastAsia="Times New Roman" w:hAnsi="Arial" w:cs="Arial"/>
          <w:color w:val="000000" w:themeColor="text1"/>
        </w:rPr>
      </w:pPr>
      <w:r w:rsidRPr="00420641">
        <w:rPr>
          <w:rFonts w:ascii="Arial" w:eastAsia="Times New Roman" w:hAnsi="Arial" w:cs="Arial"/>
          <w:color w:val="000000" w:themeColor="text1"/>
          <w:shd w:val="clear" w:color="auto" w:fill="FFFFFF"/>
        </w:rPr>
        <w:t>Matthews, JS. 2005. “The Political Foundations of Support for Same-Sex Marriage in Canada.” Canadian Journal of Political Science 38: 841–66. (November 8)</w:t>
      </w:r>
    </w:p>
    <w:p w14:paraId="47342A78" w14:textId="6580346F" w:rsidR="009A0D60" w:rsidRPr="00420641" w:rsidRDefault="009A0D60" w:rsidP="001C0D7D">
      <w:pPr>
        <w:pStyle w:val="ListParagraph"/>
        <w:numPr>
          <w:ilvl w:val="0"/>
          <w:numId w:val="42"/>
        </w:numPr>
        <w:rPr>
          <w:rFonts w:ascii="Arial" w:eastAsia="Times New Roman" w:hAnsi="Arial" w:cs="Arial"/>
          <w:color w:val="000000" w:themeColor="text1"/>
        </w:rPr>
      </w:pPr>
      <w:r w:rsidRPr="00420641">
        <w:rPr>
          <w:rFonts w:ascii="Arial" w:hAnsi="Arial" w:cs="Arial"/>
          <w:color w:val="000000" w:themeColor="text1"/>
        </w:rPr>
        <w:t>St Felix, Doreen. 2018. “</w:t>
      </w:r>
      <w:hyperlink r:id="rId23" w:history="1">
        <w:r w:rsidRPr="00420641">
          <w:rPr>
            <w:rStyle w:val="Hyperlink"/>
            <w:rFonts w:ascii="Arial" w:hAnsi="Arial" w:cs="Arial"/>
            <w:color w:val="000000" w:themeColor="text1"/>
          </w:rPr>
          <w:t>How Alexandra Bell Is Disrupting Racism in Journalism</w:t>
        </w:r>
      </w:hyperlink>
      <w:r w:rsidRPr="00420641">
        <w:rPr>
          <w:rFonts w:ascii="Arial" w:hAnsi="Arial" w:cs="Arial"/>
          <w:color w:val="000000" w:themeColor="text1"/>
        </w:rPr>
        <w:t>.” New Yorker, May 29.</w:t>
      </w:r>
    </w:p>
    <w:p w14:paraId="0E8FEE29" w14:textId="1175F789" w:rsidR="009A0D60" w:rsidRPr="00420641" w:rsidRDefault="009A0D60" w:rsidP="009A0D60">
      <w:pPr>
        <w:pStyle w:val="ListParagraph"/>
        <w:ind w:left="1080"/>
        <w:rPr>
          <w:rFonts w:ascii="Arial" w:hAnsi="Arial" w:cs="Arial"/>
          <w:color w:val="000000" w:themeColor="text1"/>
        </w:rPr>
      </w:pPr>
      <w:r w:rsidRPr="00420641">
        <w:rPr>
          <w:rFonts w:ascii="Arial" w:hAnsi="Arial" w:cs="Arial"/>
          <w:color w:val="000000" w:themeColor="text1"/>
        </w:rPr>
        <w:t>*</w:t>
      </w:r>
      <w:r w:rsidR="00D006F4" w:rsidRPr="00420641">
        <w:rPr>
          <w:rFonts w:ascii="Arial" w:hAnsi="Arial" w:cs="Arial"/>
          <w:color w:val="000000" w:themeColor="text1"/>
        </w:rPr>
        <w:t>We will</w:t>
      </w:r>
      <w:r w:rsidRPr="00420641">
        <w:rPr>
          <w:rFonts w:ascii="Arial" w:hAnsi="Arial" w:cs="Arial"/>
          <w:color w:val="000000" w:themeColor="text1"/>
        </w:rPr>
        <w:t xml:space="preserve"> watch associated 8 min video</w:t>
      </w:r>
      <w:r w:rsidR="00D006F4" w:rsidRPr="00420641">
        <w:rPr>
          <w:rFonts w:ascii="Arial" w:hAnsi="Arial" w:cs="Arial"/>
          <w:color w:val="000000" w:themeColor="text1"/>
        </w:rPr>
        <w:t xml:space="preserve"> in class</w:t>
      </w:r>
    </w:p>
    <w:p w14:paraId="03170907" w14:textId="77777777" w:rsidR="009A0D60" w:rsidRPr="00420641" w:rsidRDefault="009A0D60" w:rsidP="009A0D60">
      <w:pPr>
        <w:pStyle w:val="Heading1"/>
        <w:rPr>
          <w:rFonts w:ascii="Arial" w:hAnsi="Arial" w:cs="Arial"/>
          <w:color w:val="000000" w:themeColor="text1"/>
        </w:rPr>
      </w:pPr>
      <w:bookmarkStart w:id="23" w:name="_Toc15391378"/>
      <w:r w:rsidRPr="00420641">
        <w:rPr>
          <w:rFonts w:ascii="Arial" w:hAnsi="Arial" w:cs="Arial"/>
          <w:color w:val="000000" w:themeColor="text1"/>
        </w:rPr>
        <w:t>Part 3: Problems of representation, participation, and governance</w:t>
      </w:r>
      <w:bookmarkEnd w:id="23"/>
    </w:p>
    <w:p w14:paraId="42B05E1B" w14:textId="77777777" w:rsidR="009A0D60" w:rsidRPr="00420641" w:rsidRDefault="009A0D60" w:rsidP="009A0D60">
      <w:pPr>
        <w:pStyle w:val="ListParagraph"/>
        <w:ind w:left="1080"/>
        <w:rPr>
          <w:rFonts w:ascii="Arial" w:hAnsi="Arial" w:cs="Arial"/>
          <w:color w:val="000000" w:themeColor="text1"/>
        </w:rPr>
      </w:pPr>
    </w:p>
    <w:p w14:paraId="07779A0D" w14:textId="77777777" w:rsidR="00FE51E1" w:rsidRPr="00420641" w:rsidRDefault="00132447" w:rsidP="00132447">
      <w:pPr>
        <w:pStyle w:val="Heading2"/>
        <w:rPr>
          <w:rFonts w:ascii="Arial" w:hAnsi="Arial" w:cs="Arial"/>
          <w:color w:val="000000" w:themeColor="text1"/>
          <w:sz w:val="24"/>
          <w:szCs w:val="24"/>
        </w:rPr>
      </w:pPr>
      <w:bookmarkStart w:id="24" w:name="_Toc15391379"/>
      <w:r w:rsidRPr="00420641">
        <w:rPr>
          <w:rFonts w:ascii="Arial" w:hAnsi="Arial" w:cs="Arial"/>
          <w:color w:val="000000" w:themeColor="text1"/>
          <w:sz w:val="24"/>
          <w:szCs w:val="24"/>
        </w:rPr>
        <w:t>Week 10</w:t>
      </w:r>
      <w:r w:rsidR="000213DC" w:rsidRPr="00420641">
        <w:rPr>
          <w:rFonts w:ascii="Arial" w:hAnsi="Arial" w:cs="Arial"/>
          <w:color w:val="000000" w:themeColor="text1"/>
          <w:sz w:val="24"/>
          <w:szCs w:val="24"/>
        </w:rPr>
        <w:t xml:space="preserve"> (</w:t>
      </w:r>
      <w:r w:rsidR="009A0D60" w:rsidRPr="00420641">
        <w:rPr>
          <w:rFonts w:ascii="Arial" w:hAnsi="Arial" w:cs="Arial"/>
          <w:color w:val="000000" w:themeColor="text1"/>
          <w:sz w:val="24"/>
          <w:szCs w:val="24"/>
        </w:rPr>
        <w:t>November 12-15</w:t>
      </w:r>
      <w:r w:rsidR="000213DC" w:rsidRPr="00420641">
        <w:rPr>
          <w:rFonts w:ascii="Arial" w:hAnsi="Arial" w:cs="Arial"/>
          <w:color w:val="000000" w:themeColor="text1"/>
          <w:sz w:val="24"/>
          <w:szCs w:val="24"/>
        </w:rPr>
        <w:t>)</w:t>
      </w:r>
      <w:bookmarkEnd w:id="24"/>
      <w:r w:rsidR="00E4569A" w:rsidRPr="00420641">
        <w:rPr>
          <w:rFonts w:ascii="Arial" w:hAnsi="Arial" w:cs="Arial"/>
          <w:color w:val="000000" w:themeColor="text1"/>
          <w:sz w:val="24"/>
          <w:szCs w:val="24"/>
        </w:rPr>
        <w:t xml:space="preserve"> </w:t>
      </w:r>
    </w:p>
    <w:p w14:paraId="5AC791E2" w14:textId="3D3077FB" w:rsidR="00132447" w:rsidRPr="00420641" w:rsidRDefault="009A0D60" w:rsidP="00FE51E1">
      <w:pPr>
        <w:pStyle w:val="Heading3"/>
        <w:rPr>
          <w:rFonts w:ascii="Arial" w:hAnsi="Arial" w:cs="Arial"/>
        </w:rPr>
      </w:pPr>
      <w:r w:rsidRPr="00420641">
        <w:rPr>
          <w:rFonts w:ascii="Arial" w:hAnsi="Arial" w:cs="Arial"/>
        </w:rPr>
        <w:t>G</w:t>
      </w:r>
      <w:r w:rsidR="00E4569A" w:rsidRPr="00420641">
        <w:rPr>
          <w:rFonts w:ascii="Arial" w:hAnsi="Arial" w:cs="Arial"/>
        </w:rPr>
        <w:t>ender</w:t>
      </w:r>
      <w:r w:rsidR="00681F1D" w:rsidRPr="00420641">
        <w:rPr>
          <w:rFonts w:ascii="Arial" w:hAnsi="Arial" w:cs="Arial"/>
        </w:rPr>
        <w:t>, sexuality,</w:t>
      </w:r>
      <w:r w:rsidR="00E4569A" w:rsidRPr="00420641">
        <w:rPr>
          <w:rFonts w:ascii="Arial" w:hAnsi="Arial" w:cs="Arial"/>
        </w:rPr>
        <w:t xml:space="preserve"> and politics</w:t>
      </w:r>
    </w:p>
    <w:p w14:paraId="09ED99F7" w14:textId="13A8817C" w:rsidR="00BF1744" w:rsidRPr="00420641" w:rsidRDefault="00BF1744" w:rsidP="00395D78">
      <w:pPr>
        <w:ind w:left="720"/>
        <w:rPr>
          <w:rFonts w:ascii="Arial" w:hAnsi="Arial" w:cs="Arial"/>
          <w:color w:val="000000" w:themeColor="text1"/>
        </w:rPr>
      </w:pPr>
      <w:r w:rsidRPr="00420641">
        <w:rPr>
          <w:rFonts w:ascii="Arial" w:hAnsi="Arial" w:cs="Arial"/>
          <w:color w:val="000000" w:themeColor="text1"/>
        </w:rPr>
        <w:t xml:space="preserve">How do attitudes about gender affect the practice of politics? How do they affect the representation and participation of women and </w:t>
      </w:r>
      <w:r w:rsidR="00C36AE1" w:rsidRPr="00420641">
        <w:rPr>
          <w:rFonts w:ascii="Arial" w:hAnsi="Arial" w:cs="Arial"/>
          <w:color w:val="000000" w:themeColor="text1"/>
        </w:rPr>
        <w:t>LGBTIA2+ people</w:t>
      </w:r>
      <w:r w:rsidRPr="00420641">
        <w:rPr>
          <w:rFonts w:ascii="Arial" w:hAnsi="Arial" w:cs="Arial"/>
          <w:color w:val="000000" w:themeColor="text1"/>
        </w:rPr>
        <w:t>?</w:t>
      </w:r>
    </w:p>
    <w:p w14:paraId="4EF55657" w14:textId="77777777" w:rsidR="00681F1D" w:rsidRPr="00420641" w:rsidRDefault="00681F1D" w:rsidP="00132447">
      <w:pPr>
        <w:ind w:left="720"/>
        <w:rPr>
          <w:rFonts w:ascii="Arial" w:hAnsi="Arial" w:cs="Arial"/>
          <w:color w:val="000000" w:themeColor="text1"/>
        </w:rPr>
      </w:pPr>
    </w:p>
    <w:p w14:paraId="6DDB0BED" w14:textId="77777777" w:rsidR="00132447" w:rsidRPr="00420641" w:rsidRDefault="00132447" w:rsidP="00132447">
      <w:pPr>
        <w:ind w:left="720"/>
        <w:rPr>
          <w:rFonts w:ascii="Arial" w:hAnsi="Arial" w:cs="Arial"/>
          <w:color w:val="000000" w:themeColor="text1"/>
        </w:rPr>
      </w:pPr>
      <w:r w:rsidRPr="00420641">
        <w:rPr>
          <w:rFonts w:ascii="Arial" w:hAnsi="Arial" w:cs="Arial"/>
          <w:color w:val="000000" w:themeColor="text1"/>
        </w:rPr>
        <w:t>Readings:</w:t>
      </w:r>
    </w:p>
    <w:p w14:paraId="7501CD61" w14:textId="7FFB3162" w:rsidR="00AB1CD0" w:rsidRPr="00420641" w:rsidRDefault="00BF1744" w:rsidP="00C07C6E">
      <w:pPr>
        <w:pStyle w:val="ListParagraph"/>
        <w:numPr>
          <w:ilvl w:val="0"/>
          <w:numId w:val="20"/>
        </w:numPr>
        <w:rPr>
          <w:rFonts w:ascii="Arial" w:hAnsi="Arial" w:cs="Arial"/>
          <w:color w:val="000000" w:themeColor="text1"/>
        </w:rPr>
      </w:pPr>
      <w:r w:rsidRPr="00420641">
        <w:rPr>
          <w:rFonts w:ascii="Arial" w:hAnsi="Arial" w:cs="Arial"/>
          <w:color w:val="000000" w:themeColor="text1"/>
        </w:rPr>
        <w:t>Chapter 4, 189-198</w:t>
      </w:r>
      <w:r w:rsidR="00681F1D" w:rsidRPr="00420641">
        <w:rPr>
          <w:rFonts w:ascii="Arial" w:hAnsi="Arial" w:cs="Arial"/>
          <w:color w:val="000000" w:themeColor="text1"/>
        </w:rPr>
        <w:t xml:space="preserve"> (November 12)</w:t>
      </w:r>
    </w:p>
    <w:p w14:paraId="61855AAC" w14:textId="5373A01B" w:rsidR="00BF1744" w:rsidRPr="00420641" w:rsidRDefault="00BF1744" w:rsidP="00BF1744">
      <w:pPr>
        <w:pStyle w:val="ListParagraph"/>
        <w:numPr>
          <w:ilvl w:val="0"/>
          <w:numId w:val="20"/>
        </w:numPr>
        <w:rPr>
          <w:rFonts w:ascii="Arial" w:hAnsi="Arial" w:cs="Arial"/>
          <w:color w:val="000000" w:themeColor="text1"/>
        </w:rPr>
      </w:pPr>
      <w:r w:rsidRPr="00420641">
        <w:rPr>
          <w:rFonts w:ascii="Arial" w:hAnsi="Arial" w:cs="Arial"/>
          <w:color w:val="000000" w:themeColor="text1"/>
        </w:rPr>
        <w:t>Inter-Parliamentary Union. 2016. “</w:t>
      </w:r>
      <w:hyperlink r:id="rId24" w:history="1">
        <w:r w:rsidRPr="00420641">
          <w:rPr>
            <w:rStyle w:val="Hyperlink"/>
            <w:rFonts w:ascii="Arial" w:hAnsi="Arial" w:cs="Arial"/>
            <w:color w:val="000000" w:themeColor="text1"/>
          </w:rPr>
          <w:t>Sexism, Harassment and Violence Against Women Parliamentarians</w:t>
        </w:r>
      </w:hyperlink>
      <w:r w:rsidRPr="00420641">
        <w:rPr>
          <w:rFonts w:ascii="Arial" w:hAnsi="Arial" w:cs="Arial"/>
          <w:color w:val="000000" w:themeColor="text1"/>
        </w:rPr>
        <w:t xml:space="preserve">.” </w:t>
      </w:r>
    </w:p>
    <w:p w14:paraId="09D91550" w14:textId="77777777" w:rsidR="00022750" w:rsidRPr="00420641" w:rsidRDefault="00022750" w:rsidP="00022750">
      <w:pPr>
        <w:pStyle w:val="ListParagraph"/>
        <w:ind w:left="1080"/>
        <w:rPr>
          <w:rFonts w:ascii="Arial" w:hAnsi="Arial" w:cs="Arial"/>
          <w:color w:val="000000" w:themeColor="text1"/>
        </w:rPr>
      </w:pPr>
    </w:p>
    <w:p w14:paraId="7A103DBC" w14:textId="5DC52486" w:rsidR="00022750" w:rsidRPr="00420641" w:rsidRDefault="00022750" w:rsidP="00022750">
      <w:pPr>
        <w:pStyle w:val="ListParagraph"/>
        <w:numPr>
          <w:ilvl w:val="0"/>
          <w:numId w:val="20"/>
        </w:numPr>
        <w:rPr>
          <w:rFonts w:ascii="Arial" w:eastAsia="Times New Roman" w:hAnsi="Arial" w:cs="Arial"/>
          <w:color w:val="000000" w:themeColor="text1"/>
        </w:rPr>
      </w:pPr>
      <w:proofErr w:type="spellStart"/>
      <w:r w:rsidRPr="00420641">
        <w:rPr>
          <w:rFonts w:ascii="Arial" w:eastAsia="Times New Roman" w:hAnsi="Arial" w:cs="Arial"/>
          <w:color w:val="000000" w:themeColor="text1"/>
          <w:shd w:val="clear" w:color="auto" w:fill="FFFFFF"/>
        </w:rPr>
        <w:t>Vyse</w:t>
      </w:r>
      <w:proofErr w:type="spellEnd"/>
      <w:r w:rsidRPr="00420641">
        <w:rPr>
          <w:rFonts w:ascii="Arial" w:eastAsia="Times New Roman" w:hAnsi="Arial" w:cs="Arial"/>
          <w:color w:val="000000" w:themeColor="text1"/>
          <w:shd w:val="clear" w:color="auto" w:fill="FFFFFF"/>
        </w:rPr>
        <w:t>, Graham. 2019. “</w:t>
      </w:r>
      <w:hyperlink r:id="rId25" w:history="1">
        <w:r w:rsidRPr="00420641">
          <w:rPr>
            <w:rStyle w:val="Hyperlink"/>
            <w:rFonts w:ascii="Arial" w:eastAsia="Times New Roman" w:hAnsi="Arial" w:cs="Arial"/>
            <w:color w:val="000000" w:themeColor="text1"/>
            <w:shd w:val="clear" w:color="auto" w:fill="FFFFFF"/>
          </w:rPr>
          <w:t>Despite Historic High, LGBTQ Still Underrepresented in Elected Office</w:t>
        </w:r>
      </w:hyperlink>
      <w:r w:rsidRPr="00420641">
        <w:rPr>
          <w:rFonts w:ascii="Arial" w:eastAsia="Times New Roman" w:hAnsi="Arial" w:cs="Arial"/>
          <w:color w:val="000000" w:themeColor="text1"/>
          <w:shd w:val="clear" w:color="auto" w:fill="FFFFFF"/>
        </w:rPr>
        <w:t xml:space="preserve">.” Governing. June 25. </w:t>
      </w:r>
    </w:p>
    <w:p w14:paraId="7606F0A7" w14:textId="2CA5B1C0" w:rsidR="00681F1D" w:rsidRPr="00420641" w:rsidRDefault="00022750" w:rsidP="00132447">
      <w:pPr>
        <w:pStyle w:val="ListParagraph"/>
        <w:numPr>
          <w:ilvl w:val="0"/>
          <w:numId w:val="20"/>
        </w:numPr>
        <w:rPr>
          <w:rFonts w:ascii="Arial" w:eastAsia="Times New Roman" w:hAnsi="Arial" w:cs="Arial"/>
          <w:color w:val="000000" w:themeColor="text1"/>
        </w:rPr>
      </w:pPr>
      <w:proofErr w:type="spellStart"/>
      <w:r w:rsidRPr="00420641">
        <w:rPr>
          <w:rFonts w:ascii="Arial" w:eastAsia="Times New Roman" w:hAnsi="Arial" w:cs="Arial"/>
          <w:color w:val="000000" w:themeColor="text1"/>
          <w:shd w:val="clear" w:color="auto" w:fill="FFFFFF"/>
        </w:rPr>
        <w:t>Deckman</w:t>
      </w:r>
      <w:proofErr w:type="spellEnd"/>
      <w:r w:rsidRPr="00420641">
        <w:rPr>
          <w:rFonts w:ascii="Arial" w:eastAsia="Times New Roman" w:hAnsi="Arial" w:cs="Arial"/>
          <w:color w:val="000000" w:themeColor="text1"/>
          <w:shd w:val="clear" w:color="auto" w:fill="FFFFFF"/>
        </w:rPr>
        <w:t xml:space="preserve">, Melissa, and </w:t>
      </w:r>
      <w:proofErr w:type="spellStart"/>
      <w:r w:rsidRPr="00420641">
        <w:rPr>
          <w:rFonts w:ascii="Arial" w:eastAsia="Times New Roman" w:hAnsi="Arial" w:cs="Arial"/>
          <w:color w:val="000000" w:themeColor="text1"/>
          <w:shd w:val="clear" w:color="auto" w:fill="FFFFFF"/>
        </w:rPr>
        <w:t>Mileah</w:t>
      </w:r>
      <w:proofErr w:type="spellEnd"/>
      <w:r w:rsidRPr="00420641">
        <w:rPr>
          <w:rFonts w:ascii="Arial" w:eastAsia="Times New Roman" w:hAnsi="Arial" w:cs="Arial"/>
          <w:color w:val="000000" w:themeColor="text1"/>
          <w:shd w:val="clear" w:color="auto" w:fill="FFFFFF"/>
        </w:rPr>
        <w:t xml:space="preserve"> Kromer. 2019. </w:t>
      </w:r>
      <w:hyperlink r:id="rId26" w:history="1">
        <w:r w:rsidRPr="00420641">
          <w:rPr>
            <w:rStyle w:val="Hyperlink"/>
            <w:rFonts w:ascii="Arial" w:eastAsia="Times New Roman" w:hAnsi="Arial" w:cs="Arial"/>
            <w:color w:val="000000" w:themeColor="text1"/>
            <w:shd w:val="clear" w:color="auto" w:fill="FFFFFF"/>
          </w:rPr>
          <w:t>“Young LGBT Americans Are More Politically Engaged Than the Rest of Generation Z</w:t>
        </w:r>
      </w:hyperlink>
      <w:r w:rsidRPr="00420641">
        <w:rPr>
          <w:rFonts w:ascii="Arial" w:eastAsia="Times New Roman" w:hAnsi="Arial" w:cs="Arial"/>
          <w:color w:val="000000" w:themeColor="text1"/>
          <w:shd w:val="clear" w:color="auto" w:fill="FFFFFF"/>
        </w:rPr>
        <w:t>.” The Conversation. June 28.</w:t>
      </w:r>
    </w:p>
    <w:p w14:paraId="6BA0D79B" w14:textId="77777777" w:rsidR="00FE51E1" w:rsidRPr="00420641" w:rsidRDefault="00FE51E1" w:rsidP="00FE51E1">
      <w:pPr>
        <w:pStyle w:val="ListParagraph"/>
        <w:ind w:left="1080"/>
        <w:rPr>
          <w:rFonts w:ascii="Arial" w:eastAsia="Times New Roman" w:hAnsi="Arial" w:cs="Arial"/>
          <w:color w:val="000000" w:themeColor="text1"/>
        </w:rPr>
      </w:pPr>
    </w:p>
    <w:p w14:paraId="11F92510" w14:textId="77777777" w:rsidR="00FE51E1" w:rsidRPr="00420641" w:rsidRDefault="00132447" w:rsidP="00132447">
      <w:pPr>
        <w:pStyle w:val="Heading2"/>
        <w:rPr>
          <w:rFonts w:ascii="Arial" w:hAnsi="Arial" w:cs="Arial"/>
          <w:color w:val="000000" w:themeColor="text1"/>
          <w:sz w:val="24"/>
          <w:szCs w:val="24"/>
        </w:rPr>
      </w:pPr>
      <w:bookmarkStart w:id="25" w:name="_Toc15391380"/>
      <w:r w:rsidRPr="00420641">
        <w:rPr>
          <w:rFonts w:ascii="Arial" w:hAnsi="Arial" w:cs="Arial"/>
          <w:color w:val="000000" w:themeColor="text1"/>
          <w:sz w:val="24"/>
          <w:szCs w:val="24"/>
        </w:rPr>
        <w:t>Wee</w:t>
      </w:r>
      <w:r w:rsidR="00DF6749" w:rsidRPr="00420641">
        <w:rPr>
          <w:rFonts w:ascii="Arial" w:hAnsi="Arial" w:cs="Arial"/>
          <w:color w:val="000000" w:themeColor="text1"/>
          <w:sz w:val="24"/>
          <w:szCs w:val="24"/>
        </w:rPr>
        <w:t>k 11</w:t>
      </w:r>
      <w:r w:rsidR="000213DC" w:rsidRPr="00420641">
        <w:rPr>
          <w:rFonts w:ascii="Arial" w:hAnsi="Arial" w:cs="Arial"/>
          <w:color w:val="000000" w:themeColor="text1"/>
          <w:sz w:val="24"/>
          <w:szCs w:val="24"/>
        </w:rPr>
        <w:t xml:space="preserve"> (</w:t>
      </w:r>
      <w:r w:rsidR="009A0D60" w:rsidRPr="00420641">
        <w:rPr>
          <w:rFonts w:ascii="Arial" w:hAnsi="Arial" w:cs="Arial"/>
          <w:color w:val="000000" w:themeColor="text1"/>
          <w:sz w:val="24"/>
          <w:szCs w:val="24"/>
        </w:rPr>
        <w:t>November 19-22</w:t>
      </w:r>
      <w:r w:rsidR="000213DC" w:rsidRPr="00420641">
        <w:rPr>
          <w:rFonts w:ascii="Arial" w:hAnsi="Arial" w:cs="Arial"/>
          <w:color w:val="000000" w:themeColor="text1"/>
          <w:sz w:val="24"/>
          <w:szCs w:val="24"/>
        </w:rPr>
        <w:t>)</w:t>
      </w:r>
      <w:bookmarkEnd w:id="25"/>
      <w:r w:rsidR="00C36AE1" w:rsidRPr="00420641">
        <w:rPr>
          <w:rFonts w:ascii="Arial" w:hAnsi="Arial" w:cs="Arial"/>
          <w:color w:val="000000" w:themeColor="text1"/>
          <w:sz w:val="24"/>
          <w:szCs w:val="24"/>
        </w:rPr>
        <w:t xml:space="preserve"> </w:t>
      </w:r>
    </w:p>
    <w:p w14:paraId="597CB48C" w14:textId="1C235178" w:rsidR="00132447" w:rsidRPr="00420641" w:rsidRDefault="00C36AE1" w:rsidP="00FE51E1">
      <w:pPr>
        <w:pStyle w:val="Heading3"/>
        <w:rPr>
          <w:rFonts w:ascii="Arial" w:hAnsi="Arial" w:cs="Arial"/>
        </w:rPr>
      </w:pPr>
      <w:r w:rsidRPr="00420641">
        <w:rPr>
          <w:rFonts w:ascii="Arial" w:hAnsi="Arial" w:cs="Arial"/>
        </w:rPr>
        <w:t>Nationalism, race</w:t>
      </w:r>
      <w:r w:rsidR="004D0EF7" w:rsidRPr="00420641">
        <w:rPr>
          <w:rFonts w:ascii="Arial" w:hAnsi="Arial" w:cs="Arial"/>
        </w:rPr>
        <w:t xml:space="preserve"> and </w:t>
      </w:r>
      <w:proofErr w:type="spellStart"/>
      <w:r w:rsidR="004D0EF7" w:rsidRPr="00420641">
        <w:rPr>
          <w:rFonts w:ascii="Arial" w:hAnsi="Arial" w:cs="Arial"/>
        </w:rPr>
        <w:t>Indigenity</w:t>
      </w:r>
      <w:proofErr w:type="spellEnd"/>
      <w:r w:rsidR="004D0EF7" w:rsidRPr="00420641">
        <w:rPr>
          <w:rFonts w:ascii="Arial" w:hAnsi="Arial" w:cs="Arial"/>
        </w:rPr>
        <w:t xml:space="preserve"> </w:t>
      </w:r>
    </w:p>
    <w:p w14:paraId="0ADC3C34" w14:textId="7FCC74BC" w:rsidR="00C36AE1" w:rsidRPr="00420641" w:rsidRDefault="00C36AE1" w:rsidP="00395D78">
      <w:pPr>
        <w:ind w:left="720"/>
        <w:rPr>
          <w:rFonts w:ascii="Arial" w:hAnsi="Arial" w:cs="Arial"/>
          <w:color w:val="000000" w:themeColor="text1"/>
        </w:rPr>
      </w:pPr>
      <w:r w:rsidRPr="00420641">
        <w:rPr>
          <w:rFonts w:ascii="Arial" w:hAnsi="Arial" w:cs="Arial"/>
          <w:color w:val="000000" w:themeColor="text1"/>
        </w:rPr>
        <w:t>What are some different ways of defining “the nation”? How have been they deployed in the past versus today?</w:t>
      </w:r>
      <w:r w:rsidR="009F5FD6" w:rsidRPr="00420641">
        <w:rPr>
          <w:rFonts w:ascii="Arial" w:hAnsi="Arial" w:cs="Arial"/>
          <w:color w:val="000000" w:themeColor="text1"/>
        </w:rPr>
        <w:t xml:space="preserve"> </w:t>
      </w:r>
      <w:r w:rsidR="00B32D25" w:rsidRPr="00420641">
        <w:rPr>
          <w:rFonts w:ascii="Arial" w:hAnsi="Arial" w:cs="Arial"/>
          <w:color w:val="000000" w:themeColor="text1"/>
        </w:rPr>
        <w:t>Circling back to our study of the state at the beginning of the term, we can ask, w</w:t>
      </w:r>
      <w:r w:rsidR="009F5FD6" w:rsidRPr="00420641">
        <w:rPr>
          <w:rFonts w:ascii="Arial" w:hAnsi="Arial" w:cs="Arial"/>
          <w:color w:val="000000" w:themeColor="text1"/>
        </w:rPr>
        <w:t>ho is the state “for”, and on what bases does it exclude and oppress</w:t>
      </w:r>
      <w:r w:rsidR="00AE26EC" w:rsidRPr="00420641">
        <w:rPr>
          <w:rFonts w:ascii="Arial" w:hAnsi="Arial" w:cs="Arial"/>
          <w:color w:val="000000" w:themeColor="text1"/>
        </w:rPr>
        <w:t>?</w:t>
      </w:r>
    </w:p>
    <w:p w14:paraId="220E1C81" w14:textId="77777777" w:rsidR="009F5FD6" w:rsidRPr="00420641" w:rsidRDefault="009F5FD6" w:rsidP="00395D78">
      <w:pPr>
        <w:ind w:left="720"/>
        <w:rPr>
          <w:rFonts w:ascii="Arial" w:hAnsi="Arial" w:cs="Arial"/>
          <w:color w:val="000000" w:themeColor="text1"/>
        </w:rPr>
      </w:pPr>
    </w:p>
    <w:p w14:paraId="07110845" w14:textId="77777777" w:rsidR="00132447" w:rsidRPr="00420641" w:rsidRDefault="00132447" w:rsidP="00132447">
      <w:pPr>
        <w:ind w:left="720"/>
        <w:rPr>
          <w:rFonts w:ascii="Arial" w:hAnsi="Arial" w:cs="Arial"/>
          <w:color w:val="000000" w:themeColor="text1"/>
        </w:rPr>
      </w:pPr>
      <w:r w:rsidRPr="00420641">
        <w:rPr>
          <w:rFonts w:ascii="Arial" w:hAnsi="Arial" w:cs="Arial"/>
          <w:color w:val="000000" w:themeColor="text1"/>
        </w:rPr>
        <w:t>Readings:</w:t>
      </w:r>
    </w:p>
    <w:p w14:paraId="595B4C09" w14:textId="467E9721" w:rsidR="00C36AE1" w:rsidRPr="00420641" w:rsidRDefault="00C36AE1" w:rsidP="00C36AE1">
      <w:pPr>
        <w:pStyle w:val="ListParagraph"/>
        <w:numPr>
          <w:ilvl w:val="0"/>
          <w:numId w:val="21"/>
        </w:numPr>
        <w:rPr>
          <w:rFonts w:ascii="Arial" w:hAnsi="Arial" w:cs="Arial"/>
          <w:color w:val="000000" w:themeColor="text1"/>
          <w:lang w:val="en-CA"/>
        </w:rPr>
      </w:pPr>
      <w:r w:rsidRPr="00420641">
        <w:rPr>
          <w:rFonts w:ascii="Arial" w:hAnsi="Arial" w:cs="Arial"/>
          <w:color w:val="000000" w:themeColor="text1"/>
          <w:lang w:val="en-CA"/>
        </w:rPr>
        <w:t>Chapter 4, 158-</w:t>
      </w:r>
      <w:r w:rsidR="0034110E" w:rsidRPr="00420641">
        <w:rPr>
          <w:rFonts w:ascii="Arial" w:hAnsi="Arial" w:cs="Arial"/>
          <w:color w:val="000000" w:themeColor="text1"/>
          <w:lang w:val="en-CA"/>
        </w:rPr>
        <w:t xml:space="preserve">163 </w:t>
      </w:r>
      <w:r w:rsidR="000131FE" w:rsidRPr="00420641">
        <w:rPr>
          <w:rFonts w:ascii="Arial" w:hAnsi="Arial" w:cs="Arial"/>
          <w:color w:val="000000" w:themeColor="text1"/>
          <w:lang w:val="en-CA"/>
        </w:rPr>
        <w:t>(Nov</w:t>
      </w:r>
      <w:r w:rsidR="0034110E" w:rsidRPr="00420641">
        <w:rPr>
          <w:rFonts w:ascii="Arial" w:hAnsi="Arial" w:cs="Arial"/>
          <w:color w:val="000000" w:themeColor="text1"/>
          <w:lang w:val="en-CA"/>
        </w:rPr>
        <w:t>ember 19)</w:t>
      </w:r>
    </w:p>
    <w:p w14:paraId="4621BED5" w14:textId="01306462" w:rsidR="00C36AE1" w:rsidRPr="00420641" w:rsidRDefault="00C36AE1" w:rsidP="00C36AE1">
      <w:pPr>
        <w:pStyle w:val="ListParagraph"/>
        <w:numPr>
          <w:ilvl w:val="0"/>
          <w:numId w:val="21"/>
        </w:numPr>
        <w:rPr>
          <w:rFonts w:ascii="Arial" w:hAnsi="Arial" w:cs="Arial"/>
          <w:color w:val="000000" w:themeColor="text1"/>
        </w:rPr>
      </w:pPr>
      <w:r w:rsidRPr="00420641">
        <w:rPr>
          <w:rFonts w:ascii="Arial" w:hAnsi="Arial" w:cs="Arial"/>
          <w:color w:val="000000" w:themeColor="text1"/>
          <w:lang w:val="en-CA"/>
        </w:rPr>
        <w:t>Connelly, Kate. 2015. “</w:t>
      </w:r>
      <w:hyperlink r:id="rId27" w:history="1">
        <w:r w:rsidRPr="00420641">
          <w:rPr>
            <w:rStyle w:val="Hyperlink"/>
            <w:rFonts w:ascii="Arial" w:eastAsia="Times New Roman" w:hAnsi="Arial" w:cs="Arial"/>
            <w:color w:val="000000" w:themeColor="text1"/>
          </w:rPr>
          <w:t xml:space="preserve">'Like a poison': how anti-immigrant </w:t>
        </w:r>
        <w:proofErr w:type="spellStart"/>
        <w:r w:rsidRPr="00420641">
          <w:rPr>
            <w:rStyle w:val="Hyperlink"/>
            <w:rFonts w:ascii="Arial" w:eastAsia="Times New Roman" w:hAnsi="Arial" w:cs="Arial"/>
            <w:color w:val="000000" w:themeColor="text1"/>
          </w:rPr>
          <w:t>Pegida</w:t>
        </w:r>
        <w:proofErr w:type="spellEnd"/>
        <w:r w:rsidRPr="00420641">
          <w:rPr>
            <w:rStyle w:val="Hyperlink"/>
            <w:rFonts w:ascii="Arial" w:eastAsia="Times New Roman" w:hAnsi="Arial" w:cs="Arial"/>
            <w:color w:val="000000" w:themeColor="text1"/>
          </w:rPr>
          <w:t xml:space="preserve"> is dividing Dresden.</w:t>
        </w:r>
      </w:hyperlink>
      <w:r w:rsidRPr="00420641">
        <w:rPr>
          <w:rFonts w:ascii="Arial" w:eastAsia="Times New Roman" w:hAnsi="Arial" w:cs="Arial"/>
          <w:color w:val="000000" w:themeColor="text1"/>
        </w:rPr>
        <w:t xml:space="preserve">” </w:t>
      </w:r>
      <w:r w:rsidRPr="00420641">
        <w:rPr>
          <w:rFonts w:ascii="Arial" w:hAnsi="Arial" w:cs="Arial"/>
          <w:color w:val="000000" w:themeColor="text1"/>
          <w:lang w:val="en-CA"/>
        </w:rPr>
        <w:t>The Guardian, October 27. (Note link to German case study in text book readings)</w:t>
      </w:r>
    </w:p>
    <w:p w14:paraId="67A7D323" w14:textId="77777777" w:rsidR="0052769B" w:rsidRPr="00420641" w:rsidRDefault="0052769B" w:rsidP="0052769B">
      <w:pPr>
        <w:pStyle w:val="ListParagraph"/>
        <w:ind w:left="1080"/>
        <w:rPr>
          <w:rFonts w:ascii="Arial" w:hAnsi="Arial" w:cs="Arial"/>
          <w:color w:val="000000" w:themeColor="text1"/>
        </w:rPr>
      </w:pPr>
    </w:p>
    <w:p w14:paraId="1DAC53AD" w14:textId="1DC4FE89" w:rsidR="0034110E" w:rsidRPr="00420641" w:rsidRDefault="004D0EF7" w:rsidP="0034110E">
      <w:pPr>
        <w:pStyle w:val="ListParagraph"/>
        <w:numPr>
          <w:ilvl w:val="0"/>
          <w:numId w:val="21"/>
        </w:numPr>
        <w:rPr>
          <w:rFonts w:ascii="Arial" w:hAnsi="Arial" w:cs="Arial"/>
          <w:color w:val="000000" w:themeColor="text1"/>
        </w:rPr>
      </w:pPr>
      <w:r w:rsidRPr="00420641">
        <w:rPr>
          <w:rFonts w:ascii="Arial" w:hAnsi="Arial" w:cs="Arial"/>
          <w:color w:val="000000" w:themeColor="text1"/>
          <w:lang w:val="en-CA"/>
        </w:rPr>
        <w:t>National Inquiry into Missing and Murdered Indigenous Women and Girls. 2019.</w:t>
      </w:r>
      <w:hyperlink r:id="rId28" w:history="1">
        <w:r w:rsidRPr="00420641">
          <w:rPr>
            <w:rStyle w:val="Hyperlink"/>
            <w:rFonts w:ascii="Arial" w:hAnsi="Arial" w:cs="Arial"/>
            <w:color w:val="000000" w:themeColor="text1"/>
            <w:lang w:val="en-CA"/>
          </w:rPr>
          <w:t xml:space="preserve"> Reclaiming Power and Place: Executive Summary of the Final Report.</w:t>
        </w:r>
      </w:hyperlink>
      <w:r w:rsidRPr="00420641">
        <w:rPr>
          <w:rFonts w:ascii="Arial" w:hAnsi="Arial" w:cs="Arial"/>
          <w:color w:val="000000" w:themeColor="text1"/>
          <w:lang w:val="en-CA"/>
        </w:rPr>
        <w:t xml:space="preserve">, p1-8 </w:t>
      </w:r>
      <w:r w:rsidR="0034110E" w:rsidRPr="00420641">
        <w:rPr>
          <w:rFonts w:ascii="Arial" w:hAnsi="Arial" w:cs="Arial"/>
          <w:color w:val="000000" w:themeColor="text1"/>
        </w:rPr>
        <w:t>(November 22)</w:t>
      </w:r>
    </w:p>
    <w:p w14:paraId="160F66A6" w14:textId="213A888D" w:rsidR="003E79C7" w:rsidRPr="00420641" w:rsidRDefault="003E79C7" w:rsidP="003E79C7">
      <w:pPr>
        <w:pStyle w:val="ListParagraph"/>
        <w:numPr>
          <w:ilvl w:val="0"/>
          <w:numId w:val="21"/>
        </w:numPr>
        <w:rPr>
          <w:rFonts w:ascii="Arial" w:eastAsia="Times New Roman" w:hAnsi="Arial" w:cs="Arial"/>
          <w:color w:val="000000" w:themeColor="text1"/>
        </w:rPr>
      </w:pPr>
      <w:r w:rsidRPr="00420641">
        <w:rPr>
          <w:rFonts w:ascii="Arial" w:eastAsia="Times New Roman" w:hAnsi="Arial" w:cs="Arial"/>
          <w:color w:val="000000" w:themeColor="text1"/>
          <w:shd w:val="clear" w:color="auto" w:fill="FFFFFF"/>
        </w:rPr>
        <w:t xml:space="preserve">Maynard, Robyn. 2017. “On State Violence and Black Lives.” In Policing Black Lives. </w:t>
      </w:r>
      <w:r w:rsidRPr="00420641">
        <w:rPr>
          <w:rFonts w:ascii="Arial" w:eastAsia="Times New Roman" w:hAnsi="Arial" w:cs="Arial"/>
          <w:color w:val="000000" w:themeColor="text1"/>
        </w:rPr>
        <w:t xml:space="preserve">Black Point, Nova Scotia: </w:t>
      </w:r>
      <w:proofErr w:type="spellStart"/>
      <w:r w:rsidRPr="00420641">
        <w:rPr>
          <w:rFonts w:ascii="Arial" w:eastAsia="Times New Roman" w:hAnsi="Arial" w:cs="Arial"/>
          <w:color w:val="000000" w:themeColor="text1"/>
        </w:rPr>
        <w:t>Fernwood</w:t>
      </w:r>
      <w:proofErr w:type="spellEnd"/>
      <w:r w:rsidRPr="00420641">
        <w:rPr>
          <w:rFonts w:ascii="Arial" w:eastAsia="Times New Roman" w:hAnsi="Arial" w:cs="Arial"/>
          <w:color w:val="000000" w:themeColor="text1"/>
        </w:rPr>
        <w:t xml:space="preserve"> Publishing.</w:t>
      </w:r>
    </w:p>
    <w:p w14:paraId="56667C83" w14:textId="5845CC02" w:rsidR="0034110E" w:rsidRPr="00420641" w:rsidRDefault="0034110E" w:rsidP="0052769B">
      <w:pPr>
        <w:pStyle w:val="Heading2"/>
        <w:rPr>
          <w:rFonts w:ascii="Arial" w:hAnsi="Arial" w:cs="Arial"/>
          <w:color w:val="000000" w:themeColor="text1"/>
          <w:sz w:val="24"/>
          <w:szCs w:val="24"/>
        </w:rPr>
      </w:pPr>
    </w:p>
    <w:p w14:paraId="68CBCAA7" w14:textId="77777777" w:rsidR="00FE51E1" w:rsidRPr="00420641" w:rsidRDefault="00DF6749" w:rsidP="003E79C7">
      <w:pPr>
        <w:pStyle w:val="Heading2"/>
        <w:rPr>
          <w:rFonts w:ascii="Arial" w:hAnsi="Arial" w:cs="Arial"/>
          <w:color w:val="000000" w:themeColor="text1"/>
          <w:sz w:val="24"/>
          <w:szCs w:val="24"/>
        </w:rPr>
      </w:pPr>
      <w:bookmarkStart w:id="26" w:name="_Toc15391381"/>
      <w:r w:rsidRPr="00420641">
        <w:rPr>
          <w:rFonts w:ascii="Arial" w:hAnsi="Arial" w:cs="Arial"/>
          <w:color w:val="000000" w:themeColor="text1"/>
          <w:sz w:val="24"/>
          <w:szCs w:val="24"/>
        </w:rPr>
        <w:t>Week 12</w:t>
      </w:r>
      <w:r w:rsidR="000213DC" w:rsidRPr="00420641">
        <w:rPr>
          <w:rFonts w:ascii="Arial" w:hAnsi="Arial" w:cs="Arial"/>
          <w:color w:val="000000" w:themeColor="text1"/>
          <w:sz w:val="24"/>
          <w:szCs w:val="24"/>
        </w:rPr>
        <w:t xml:space="preserve"> (</w:t>
      </w:r>
      <w:r w:rsidR="0052769B" w:rsidRPr="00420641">
        <w:rPr>
          <w:rFonts w:ascii="Arial" w:hAnsi="Arial" w:cs="Arial"/>
          <w:color w:val="000000" w:themeColor="text1"/>
          <w:sz w:val="24"/>
          <w:szCs w:val="24"/>
        </w:rPr>
        <w:t>November 26-29</w:t>
      </w:r>
      <w:r w:rsidR="000213DC" w:rsidRPr="00420641">
        <w:rPr>
          <w:rFonts w:ascii="Arial" w:hAnsi="Arial" w:cs="Arial"/>
          <w:color w:val="000000" w:themeColor="text1"/>
          <w:sz w:val="24"/>
          <w:szCs w:val="24"/>
        </w:rPr>
        <w:t>)</w:t>
      </w:r>
      <w:bookmarkEnd w:id="26"/>
      <w:r w:rsidR="0052769B" w:rsidRPr="00420641">
        <w:rPr>
          <w:rFonts w:ascii="Arial" w:hAnsi="Arial" w:cs="Arial"/>
          <w:color w:val="000000" w:themeColor="text1"/>
          <w:sz w:val="24"/>
          <w:szCs w:val="24"/>
        </w:rPr>
        <w:t xml:space="preserve"> </w:t>
      </w:r>
    </w:p>
    <w:p w14:paraId="5FB185BA" w14:textId="74868C93" w:rsidR="003E79C7" w:rsidRPr="00420641" w:rsidRDefault="003E79C7" w:rsidP="00FE51E1">
      <w:pPr>
        <w:pStyle w:val="Heading3"/>
        <w:rPr>
          <w:rFonts w:ascii="Arial" w:hAnsi="Arial" w:cs="Arial"/>
        </w:rPr>
      </w:pPr>
      <w:r w:rsidRPr="00420641">
        <w:rPr>
          <w:rFonts w:ascii="Arial" w:hAnsi="Arial" w:cs="Arial"/>
        </w:rPr>
        <w:t>Catch up</w:t>
      </w:r>
    </w:p>
    <w:p w14:paraId="6BE2C521" w14:textId="25BA1988" w:rsidR="003E79C7" w:rsidRPr="00420641" w:rsidRDefault="003E79C7" w:rsidP="003E79C7">
      <w:pPr>
        <w:rPr>
          <w:rFonts w:ascii="Arial" w:hAnsi="Arial" w:cs="Arial"/>
          <w:color w:val="000000" w:themeColor="text1"/>
        </w:rPr>
      </w:pPr>
      <w:r w:rsidRPr="00420641">
        <w:rPr>
          <w:rFonts w:ascii="Arial" w:hAnsi="Arial" w:cs="Arial"/>
          <w:color w:val="000000" w:themeColor="text1"/>
        </w:rPr>
        <w:t xml:space="preserve">Inevitably, some topics take longer than I anticipate, or current events mean we have reason to spend additional time on certain issues. There </w:t>
      </w:r>
      <w:r w:rsidRPr="00420641">
        <w:rPr>
          <w:rFonts w:ascii="Arial" w:hAnsi="Arial" w:cs="Arial"/>
          <w:b/>
          <w:bCs/>
          <w:color w:val="000000" w:themeColor="text1"/>
        </w:rPr>
        <w:t>will</w:t>
      </w:r>
      <w:r w:rsidRPr="00420641">
        <w:rPr>
          <w:rFonts w:ascii="Arial" w:hAnsi="Arial" w:cs="Arial"/>
          <w:color w:val="000000" w:themeColor="text1"/>
        </w:rPr>
        <w:t xml:space="preserve"> be class this week, and you </w:t>
      </w:r>
      <w:r w:rsidRPr="00420641">
        <w:rPr>
          <w:rFonts w:ascii="Arial" w:hAnsi="Arial" w:cs="Arial"/>
          <w:b/>
          <w:bCs/>
          <w:color w:val="000000" w:themeColor="text1"/>
        </w:rPr>
        <w:t>will</w:t>
      </w:r>
      <w:r w:rsidRPr="00420641">
        <w:rPr>
          <w:rFonts w:ascii="Arial" w:hAnsi="Arial" w:cs="Arial"/>
          <w:color w:val="000000" w:themeColor="text1"/>
        </w:rPr>
        <w:t xml:space="preserve"> have readings to do: some of the above, depending on where we are in the course.</w:t>
      </w:r>
    </w:p>
    <w:p w14:paraId="2A848A47" w14:textId="49FD400B" w:rsidR="006058FE" w:rsidRPr="00420641" w:rsidRDefault="006058FE" w:rsidP="003E79C7">
      <w:pPr>
        <w:rPr>
          <w:rFonts w:ascii="Arial" w:hAnsi="Arial" w:cs="Arial"/>
          <w:color w:val="000000" w:themeColor="text1"/>
          <w:lang w:val="en-CA"/>
        </w:rPr>
      </w:pPr>
    </w:p>
    <w:p w14:paraId="5323B04C" w14:textId="565C981D" w:rsidR="00DF6749" w:rsidRPr="00420641" w:rsidRDefault="00DF6749" w:rsidP="00DF6749">
      <w:pPr>
        <w:ind w:left="720"/>
        <w:rPr>
          <w:rFonts w:ascii="Arial" w:hAnsi="Arial" w:cs="Arial"/>
          <w:color w:val="000000" w:themeColor="text1"/>
        </w:rPr>
      </w:pPr>
      <w:r w:rsidRPr="00420641">
        <w:rPr>
          <w:rFonts w:ascii="Arial" w:hAnsi="Arial" w:cs="Arial"/>
          <w:color w:val="000000" w:themeColor="text1"/>
        </w:rPr>
        <w:t>N</w:t>
      </w:r>
      <w:r w:rsidR="00573D37" w:rsidRPr="00420641">
        <w:rPr>
          <w:rFonts w:ascii="Arial" w:hAnsi="Arial" w:cs="Arial"/>
          <w:color w:val="000000" w:themeColor="text1"/>
        </w:rPr>
        <w:t>ote</w:t>
      </w:r>
      <w:r w:rsidRPr="00420641">
        <w:rPr>
          <w:rFonts w:ascii="Arial" w:hAnsi="Arial" w:cs="Arial"/>
          <w:color w:val="000000" w:themeColor="text1"/>
        </w:rPr>
        <w:t>:</w:t>
      </w:r>
      <w:r w:rsidR="00573D37" w:rsidRPr="00420641">
        <w:rPr>
          <w:rFonts w:ascii="Arial" w:hAnsi="Arial" w:cs="Arial"/>
          <w:color w:val="000000" w:themeColor="text1"/>
        </w:rPr>
        <w:t xml:space="preserve"> Paper option 3 due by midnight, November 29</w:t>
      </w:r>
      <w:r w:rsidRPr="00420641">
        <w:rPr>
          <w:rFonts w:ascii="Arial" w:hAnsi="Arial" w:cs="Arial"/>
          <w:color w:val="000000" w:themeColor="text1"/>
        </w:rPr>
        <w:t xml:space="preserve"> </w:t>
      </w:r>
      <w:r w:rsidR="001F23E7" w:rsidRPr="00420641">
        <w:rPr>
          <w:rFonts w:ascii="Arial" w:hAnsi="Arial" w:cs="Arial"/>
          <w:color w:val="000000" w:themeColor="text1"/>
        </w:rPr>
        <w:br/>
      </w:r>
    </w:p>
    <w:p w14:paraId="7CCEB87E" w14:textId="77777777" w:rsidR="00FE51E1" w:rsidRPr="00420641" w:rsidRDefault="00DF6749" w:rsidP="001F23E7">
      <w:pPr>
        <w:pStyle w:val="Heading2"/>
        <w:rPr>
          <w:rFonts w:ascii="Arial" w:hAnsi="Arial" w:cs="Arial"/>
          <w:color w:val="000000" w:themeColor="text1"/>
          <w:sz w:val="24"/>
          <w:szCs w:val="24"/>
        </w:rPr>
      </w:pPr>
      <w:bookmarkStart w:id="27" w:name="_Toc15391382"/>
      <w:r w:rsidRPr="00420641">
        <w:rPr>
          <w:rFonts w:ascii="Arial" w:hAnsi="Arial" w:cs="Arial"/>
          <w:color w:val="000000" w:themeColor="text1"/>
          <w:sz w:val="24"/>
          <w:szCs w:val="24"/>
        </w:rPr>
        <w:t>Week 14</w:t>
      </w:r>
      <w:r w:rsidR="000213DC" w:rsidRPr="00420641">
        <w:rPr>
          <w:rFonts w:ascii="Arial" w:hAnsi="Arial" w:cs="Arial"/>
          <w:color w:val="000000" w:themeColor="text1"/>
          <w:sz w:val="24"/>
          <w:szCs w:val="24"/>
        </w:rPr>
        <w:t xml:space="preserve"> (</w:t>
      </w:r>
      <w:r w:rsidR="0052769B" w:rsidRPr="00420641">
        <w:rPr>
          <w:rFonts w:ascii="Arial" w:hAnsi="Arial" w:cs="Arial"/>
          <w:color w:val="000000" w:themeColor="text1"/>
          <w:sz w:val="24"/>
          <w:szCs w:val="24"/>
        </w:rPr>
        <w:t>December 3</w:t>
      </w:r>
      <w:r w:rsidR="000213DC" w:rsidRPr="00420641">
        <w:rPr>
          <w:rFonts w:ascii="Arial" w:hAnsi="Arial" w:cs="Arial"/>
          <w:color w:val="000000" w:themeColor="text1"/>
          <w:sz w:val="24"/>
          <w:szCs w:val="24"/>
        </w:rPr>
        <w:t>)</w:t>
      </w:r>
      <w:bookmarkEnd w:id="27"/>
      <w:r w:rsidR="00573D37" w:rsidRPr="00420641">
        <w:rPr>
          <w:rFonts w:ascii="Arial" w:hAnsi="Arial" w:cs="Arial"/>
          <w:color w:val="000000" w:themeColor="text1"/>
          <w:sz w:val="24"/>
          <w:szCs w:val="24"/>
        </w:rPr>
        <w:t xml:space="preserve"> </w:t>
      </w:r>
    </w:p>
    <w:p w14:paraId="1D8FFA66" w14:textId="24F597D6" w:rsidR="00573D37" w:rsidRPr="00420641" w:rsidRDefault="00573D37" w:rsidP="00FE51E1">
      <w:pPr>
        <w:pStyle w:val="Heading3"/>
        <w:rPr>
          <w:rFonts w:ascii="Arial" w:hAnsi="Arial" w:cs="Arial"/>
        </w:rPr>
      </w:pPr>
      <w:r w:rsidRPr="00420641">
        <w:rPr>
          <w:rFonts w:ascii="Arial" w:hAnsi="Arial" w:cs="Arial"/>
        </w:rPr>
        <w:t>Review</w:t>
      </w:r>
    </w:p>
    <w:p w14:paraId="3785E562" w14:textId="26BDC1A3" w:rsidR="00573D37" w:rsidRPr="00420641" w:rsidRDefault="00573D37" w:rsidP="00395D78">
      <w:pPr>
        <w:ind w:left="720"/>
        <w:rPr>
          <w:rFonts w:ascii="Arial" w:hAnsi="Arial" w:cs="Arial"/>
          <w:color w:val="000000" w:themeColor="text1"/>
        </w:rPr>
      </w:pPr>
      <w:r w:rsidRPr="00420641">
        <w:rPr>
          <w:rFonts w:ascii="Arial" w:hAnsi="Arial" w:cs="Arial"/>
          <w:color w:val="000000" w:themeColor="text1"/>
        </w:rPr>
        <w:t>No assigned readings</w:t>
      </w:r>
    </w:p>
    <w:p w14:paraId="0A72D433" w14:textId="77777777" w:rsidR="00A05C89" w:rsidRPr="00420641" w:rsidRDefault="00A05C89" w:rsidP="009F7FC2">
      <w:pPr>
        <w:pStyle w:val="Heading1"/>
        <w:rPr>
          <w:rFonts w:ascii="Arial" w:hAnsi="Arial" w:cs="Arial"/>
          <w:color w:val="000000" w:themeColor="text1"/>
        </w:rPr>
      </w:pPr>
      <w:bookmarkStart w:id="28" w:name="_Toc15391383"/>
      <w:r w:rsidRPr="00420641">
        <w:rPr>
          <w:rFonts w:ascii="Arial" w:hAnsi="Arial" w:cs="Arial"/>
          <w:color w:val="000000" w:themeColor="text1"/>
        </w:rPr>
        <w:t>Course Policies</w:t>
      </w:r>
      <w:bookmarkEnd w:id="28"/>
    </w:p>
    <w:p w14:paraId="337B293B" w14:textId="77777777" w:rsidR="005D500F" w:rsidRPr="00420641" w:rsidRDefault="00A05C89" w:rsidP="005D500F">
      <w:pPr>
        <w:pStyle w:val="Heading2"/>
        <w:rPr>
          <w:rFonts w:ascii="Arial" w:hAnsi="Arial" w:cs="Arial"/>
          <w:color w:val="000000" w:themeColor="text1"/>
          <w:sz w:val="23"/>
        </w:rPr>
      </w:pPr>
      <w:bookmarkStart w:id="29" w:name="_Toc15391384"/>
      <w:r w:rsidRPr="00420641">
        <w:rPr>
          <w:rFonts w:ascii="Arial" w:hAnsi="Arial" w:cs="Arial"/>
          <w:color w:val="000000" w:themeColor="text1"/>
        </w:rPr>
        <w:t>Submission of Assignments</w:t>
      </w:r>
      <w:bookmarkEnd w:id="29"/>
      <w:r w:rsidR="005D500F" w:rsidRPr="00420641">
        <w:rPr>
          <w:rFonts w:ascii="Arial" w:hAnsi="Arial" w:cs="Arial"/>
          <w:color w:val="000000" w:themeColor="text1"/>
          <w:sz w:val="23"/>
        </w:rPr>
        <w:t xml:space="preserve"> </w:t>
      </w:r>
    </w:p>
    <w:p w14:paraId="5ED4BFBD" w14:textId="1FACF69A" w:rsidR="005D500F" w:rsidRPr="00420641" w:rsidRDefault="005D500F" w:rsidP="00645473">
      <w:pPr>
        <w:rPr>
          <w:rFonts w:ascii="Arial" w:hAnsi="Arial" w:cs="Arial"/>
          <w:color w:val="000000" w:themeColor="text1"/>
        </w:rPr>
      </w:pPr>
      <w:r w:rsidRPr="00420641">
        <w:rPr>
          <w:rFonts w:ascii="Arial" w:hAnsi="Arial" w:cs="Arial"/>
          <w:color w:val="000000" w:themeColor="text1"/>
        </w:rPr>
        <w:t xml:space="preserve">Short papers should include citations according to a standard format (for example, </w:t>
      </w:r>
      <w:hyperlink r:id="rId29" w:history="1">
        <w:r w:rsidRPr="00420641">
          <w:rPr>
            <w:rStyle w:val="Hyperlink"/>
            <w:rFonts w:ascii="Arial" w:hAnsi="Arial" w:cs="Arial"/>
          </w:rPr>
          <w:t>APA or Chicago style</w:t>
        </w:r>
      </w:hyperlink>
      <w:r w:rsidRPr="00420641">
        <w:rPr>
          <w:rFonts w:ascii="Arial" w:hAnsi="Arial" w:cs="Arial"/>
          <w:color w:val="000000" w:themeColor="text1"/>
        </w:rPr>
        <w:t>. Each paper should be about 3 pages (1500 words), with standard 12-point font, single-spacing, and one-inch margins.</w:t>
      </w:r>
    </w:p>
    <w:p w14:paraId="22CC9B0A" w14:textId="0560D486" w:rsidR="005D500F" w:rsidRPr="00420641" w:rsidRDefault="005D500F" w:rsidP="00645473">
      <w:pPr>
        <w:rPr>
          <w:rFonts w:ascii="Arial" w:hAnsi="Arial" w:cs="Arial"/>
          <w:color w:val="000000" w:themeColor="text1"/>
        </w:rPr>
      </w:pPr>
      <w:r w:rsidRPr="00420641">
        <w:rPr>
          <w:rFonts w:ascii="Arial" w:hAnsi="Arial" w:cs="Arial"/>
          <w:color w:val="000000" w:themeColor="text1"/>
        </w:rPr>
        <w:t xml:space="preserve">Papers are to be submitted electronically to the correct Avenue assignment folder by midnight on the due date (papers are due by the end of the day on the </w:t>
      </w:r>
      <w:r w:rsidR="0052769B" w:rsidRPr="00420641">
        <w:rPr>
          <w:rFonts w:ascii="Arial" w:hAnsi="Arial" w:cs="Arial"/>
          <w:color w:val="000000" w:themeColor="text1"/>
        </w:rPr>
        <w:t>Friday</w:t>
      </w:r>
      <w:r w:rsidRPr="00420641">
        <w:rPr>
          <w:rFonts w:ascii="Arial" w:hAnsi="Arial" w:cs="Arial"/>
          <w:color w:val="000000" w:themeColor="text1"/>
        </w:rPr>
        <w:t xml:space="preserve"> they are due, so by 11.59pm). Submitting to the Avenue folder will automatically submit to </w:t>
      </w:r>
      <w:proofErr w:type="spellStart"/>
      <w:r w:rsidRPr="00420641">
        <w:rPr>
          <w:rFonts w:ascii="Arial" w:hAnsi="Arial" w:cs="Arial"/>
          <w:color w:val="000000" w:themeColor="text1"/>
        </w:rPr>
        <w:t>TurnItIn</w:t>
      </w:r>
      <w:proofErr w:type="spellEnd"/>
      <w:r w:rsidRPr="00420641">
        <w:rPr>
          <w:rFonts w:ascii="Arial" w:hAnsi="Arial" w:cs="Arial"/>
          <w:color w:val="000000" w:themeColor="text1"/>
        </w:rPr>
        <w:t xml:space="preserve"> (see below). Students who do not wish to submit their work to </w:t>
      </w:r>
      <w:proofErr w:type="spellStart"/>
      <w:r w:rsidRPr="00420641">
        <w:rPr>
          <w:rFonts w:ascii="Arial" w:hAnsi="Arial" w:cs="Arial"/>
          <w:color w:val="000000" w:themeColor="text1"/>
        </w:rPr>
        <w:t>TurnItIn</w:t>
      </w:r>
      <w:proofErr w:type="spellEnd"/>
      <w:r w:rsidRPr="00420641">
        <w:rPr>
          <w:rFonts w:ascii="Arial" w:hAnsi="Arial" w:cs="Arial"/>
          <w:color w:val="000000" w:themeColor="text1"/>
        </w:rPr>
        <w:t xml:space="preserve"> should contact the professor before the due date to make alternative arrangements for submission and academic integrity screening. </w:t>
      </w:r>
    </w:p>
    <w:p w14:paraId="39D36BEA" w14:textId="1E649F42" w:rsidR="0096307B" w:rsidRPr="00420641" w:rsidRDefault="0096307B" w:rsidP="0096307B">
      <w:pPr>
        <w:pStyle w:val="Heading2"/>
        <w:rPr>
          <w:rFonts w:ascii="Arial" w:hAnsi="Arial" w:cs="Arial"/>
          <w:color w:val="000000" w:themeColor="text1"/>
        </w:rPr>
      </w:pPr>
      <w:bookmarkStart w:id="30" w:name="_Toc15391385"/>
      <w:r w:rsidRPr="00420641">
        <w:rPr>
          <w:rFonts w:ascii="Arial" w:hAnsi="Arial" w:cs="Arial"/>
          <w:color w:val="000000" w:themeColor="text1"/>
        </w:rPr>
        <w:t>Grades</w:t>
      </w:r>
      <w:bookmarkEnd w:id="30"/>
    </w:p>
    <w:p w14:paraId="7EDFCD84" w14:textId="77777777" w:rsidR="0096307B" w:rsidRPr="00420641" w:rsidRDefault="0096307B" w:rsidP="0096307B">
      <w:pPr>
        <w:rPr>
          <w:rFonts w:ascii="Arial" w:hAnsi="Arial" w:cs="Arial"/>
          <w:color w:val="000000" w:themeColor="text1"/>
        </w:rPr>
      </w:pPr>
      <w:r w:rsidRPr="00420641">
        <w:rPr>
          <w:rFonts w:ascii="Arial" w:hAnsi="Arial" w:cs="Arial"/>
          <w:color w:val="000000" w:themeColor="text1"/>
        </w:rPr>
        <w:t>Grades will be based on the McMaster University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McMaster grading scale"/>
      </w:tblPr>
      <w:tblGrid>
        <w:gridCol w:w="1440"/>
        <w:gridCol w:w="1440"/>
      </w:tblGrid>
      <w:tr w:rsidR="00113399" w:rsidRPr="00420641" w14:paraId="51B6EEB8" w14:textId="77777777" w:rsidTr="0096307B">
        <w:trPr>
          <w:cantSplit/>
          <w:tblHeader/>
        </w:trPr>
        <w:tc>
          <w:tcPr>
            <w:tcW w:w="1440" w:type="dxa"/>
          </w:tcPr>
          <w:p w14:paraId="6ADC352A" w14:textId="77777777" w:rsidR="0096307B" w:rsidRPr="00420641" w:rsidRDefault="0096307B" w:rsidP="00E41C20">
            <w:pPr>
              <w:rPr>
                <w:rFonts w:ascii="Arial" w:hAnsi="Arial" w:cs="Arial"/>
                <w:b/>
                <w:bCs/>
                <w:color w:val="000000" w:themeColor="text1"/>
                <w:lang w:val="en-US"/>
              </w:rPr>
            </w:pPr>
            <w:r w:rsidRPr="00420641">
              <w:rPr>
                <w:rFonts w:ascii="Arial" w:hAnsi="Arial" w:cs="Arial"/>
                <w:b/>
                <w:bCs/>
                <w:color w:val="000000" w:themeColor="text1"/>
                <w:lang w:val="en-US"/>
              </w:rPr>
              <w:t>MARK</w:t>
            </w:r>
          </w:p>
        </w:tc>
        <w:tc>
          <w:tcPr>
            <w:tcW w:w="1440" w:type="dxa"/>
          </w:tcPr>
          <w:p w14:paraId="1CF081F9" w14:textId="77777777" w:rsidR="0096307B" w:rsidRPr="00420641" w:rsidRDefault="0096307B" w:rsidP="00E41C20">
            <w:pPr>
              <w:rPr>
                <w:rFonts w:ascii="Arial" w:hAnsi="Arial" w:cs="Arial"/>
                <w:b/>
                <w:bCs/>
                <w:color w:val="000000" w:themeColor="text1"/>
                <w:lang w:val="en-US"/>
              </w:rPr>
            </w:pPr>
            <w:r w:rsidRPr="00420641">
              <w:rPr>
                <w:rFonts w:ascii="Arial" w:hAnsi="Arial" w:cs="Arial"/>
                <w:b/>
                <w:bCs/>
                <w:color w:val="000000" w:themeColor="text1"/>
                <w:lang w:val="en-US"/>
              </w:rPr>
              <w:t>GRADE</w:t>
            </w:r>
          </w:p>
        </w:tc>
      </w:tr>
      <w:tr w:rsidR="00113399" w:rsidRPr="00420641" w14:paraId="4650FDA7" w14:textId="77777777" w:rsidTr="0096307B">
        <w:trPr>
          <w:cantSplit/>
        </w:trPr>
        <w:tc>
          <w:tcPr>
            <w:tcW w:w="1440" w:type="dxa"/>
          </w:tcPr>
          <w:p w14:paraId="71F0EAB3"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90-100</w:t>
            </w:r>
          </w:p>
        </w:tc>
        <w:tc>
          <w:tcPr>
            <w:tcW w:w="1440" w:type="dxa"/>
          </w:tcPr>
          <w:p w14:paraId="4268B769"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A+</w:t>
            </w:r>
          </w:p>
        </w:tc>
      </w:tr>
      <w:tr w:rsidR="00113399" w:rsidRPr="00420641" w14:paraId="07D29C36" w14:textId="77777777" w:rsidTr="0096307B">
        <w:trPr>
          <w:cantSplit/>
        </w:trPr>
        <w:tc>
          <w:tcPr>
            <w:tcW w:w="1440" w:type="dxa"/>
          </w:tcPr>
          <w:p w14:paraId="2C1FC696"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85-90</w:t>
            </w:r>
          </w:p>
        </w:tc>
        <w:tc>
          <w:tcPr>
            <w:tcW w:w="1440" w:type="dxa"/>
          </w:tcPr>
          <w:p w14:paraId="5A1236F1"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A</w:t>
            </w:r>
          </w:p>
        </w:tc>
      </w:tr>
      <w:tr w:rsidR="00113399" w:rsidRPr="00420641" w14:paraId="7F8CC900" w14:textId="77777777" w:rsidTr="0096307B">
        <w:trPr>
          <w:cantSplit/>
        </w:trPr>
        <w:tc>
          <w:tcPr>
            <w:tcW w:w="1440" w:type="dxa"/>
          </w:tcPr>
          <w:p w14:paraId="35BF833B"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80-84</w:t>
            </w:r>
          </w:p>
        </w:tc>
        <w:tc>
          <w:tcPr>
            <w:tcW w:w="1440" w:type="dxa"/>
          </w:tcPr>
          <w:p w14:paraId="0F1A5071"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A-</w:t>
            </w:r>
          </w:p>
        </w:tc>
      </w:tr>
      <w:tr w:rsidR="00113399" w:rsidRPr="00420641" w14:paraId="161EECD0" w14:textId="77777777" w:rsidTr="0096307B">
        <w:trPr>
          <w:cantSplit/>
        </w:trPr>
        <w:tc>
          <w:tcPr>
            <w:tcW w:w="1440" w:type="dxa"/>
          </w:tcPr>
          <w:p w14:paraId="57080FEA"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77-79</w:t>
            </w:r>
          </w:p>
        </w:tc>
        <w:tc>
          <w:tcPr>
            <w:tcW w:w="1440" w:type="dxa"/>
          </w:tcPr>
          <w:p w14:paraId="6B577B37"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B+</w:t>
            </w:r>
          </w:p>
        </w:tc>
      </w:tr>
      <w:tr w:rsidR="00113399" w:rsidRPr="00420641" w14:paraId="6BE0D849" w14:textId="77777777" w:rsidTr="0096307B">
        <w:trPr>
          <w:cantSplit/>
        </w:trPr>
        <w:tc>
          <w:tcPr>
            <w:tcW w:w="1440" w:type="dxa"/>
          </w:tcPr>
          <w:p w14:paraId="3B6F968B"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73-76</w:t>
            </w:r>
          </w:p>
        </w:tc>
        <w:tc>
          <w:tcPr>
            <w:tcW w:w="1440" w:type="dxa"/>
          </w:tcPr>
          <w:p w14:paraId="42EF2810"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B</w:t>
            </w:r>
          </w:p>
        </w:tc>
      </w:tr>
      <w:tr w:rsidR="00113399" w:rsidRPr="00420641" w14:paraId="4C5E26E0" w14:textId="77777777" w:rsidTr="0096307B">
        <w:trPr>
          <w:cantSplit/>
        </w:trPr>
        <w:tc>
          <w:tcPr>
            <w:tcW w:w="1440" w:type="dxa"/>
          </w:tcPr>
          <w:p w14:paraId="2BD646A2"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70-72</w:t>
            </w:r>
          </w:p>
        </w:tc>
        <w:tc>
          <w:tcPr>
            <w:tcW w:w="1440" w:type="dxa"/>
          </w:tcPr>
          <w:p w14:paraId="56606DB9"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B-</w:t>
            </w:r>
          </w:p>
        </w:tc>
      </w:tr>
      <w:tr w:rsidR="00113399" w:rsidRPr="00420641" w14:paraId="60BFD9D8" w14:textId="77777777" w:rsidTr="0096307B">
        <w:trPr>
          <w:cantSplit/>
        </w:trPr>
        <w:tc>
          <w:tcPr>
            <w:tcW w:w="1440" w:type="dxa"/>
          </w:tcPr>
          <w:p w14:paraId="530642F4"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67-69</w:t>
            </w:r>
          </w:p>
        </w:tc>
        <w:tc>
          <w:tcPr>
            <w:tcW w:w="1440" w:type="dxa"/>
          </w:tcPr>
          <w:p w14:paraId="324373D7"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C+</w:t>
            </w:r>
          </w:p>
        </w:tc>
      </w:tr>
      <w:tr w:rsidR="00113399" w:rsidRPr="00420641" w14:paraId="6A734AC2" w14:textId="77777777" w:rsidTr="0096307B">
        <w:trPr>
          <w:cantSplit/>
        </w:trPr>
        <w:tc>
          <w:tcPr>
            <w:tcW w:w="1440" w:type="dxa"/>
          </w:tcPr>
          <w:p w14:paraId="3B150C09"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63-66</w:t>
            </w:r>
          </w:p>
        </w:tc>
        <w:tc>
          <w:tcPr>
            <w:tcW w:w="1440" w:type="dxa"/>
          </w:tcPr>
          <w:p w14:paraId="317B8392"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C</w:t>
            </w:r>
          </w:p>
        </w:tc>
      </w:tr>
      <w:tr w:rsidR="00113399" w:rsidRPr="00420641" w14:paraId="5186D9BB" w14:textId="77777777" w:rsidTr="0096307B">
        <w:trPr>
          <w:cantSplit/>
        </w:trPr>
        <w:tc>
          <w:tcPr>
            <w:tcW w:w="1440" w:type="dxa"/>
          </w:tcPr>
          <w:p w14:paraId="6407E2B2"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60-62</w:t>
            </w:r>
          </w:p>
        </w:tc>
        <w:tc>
          <w:tcPr>
            <w:tcW w:w="1440" w:type="dxa"/>
          </w:tcPr>
          <w:p w14:paraId="1D90A7EC"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C-</w:t>
            </w:r>
          </w:p>
        </w:tc>
      </w:tr>
      <w:tr w:rsidR="00113399" w:rsidRPr="00420641" w14:paraId="6CCE888B" w14:textId="77777777" w:rsidTr="0096307B">
        <w:trPr>
          <w:cantSplit/>
        </w:trPr>
        <w:tc>
          <w:tcPr>
            <w:tcW w:w="1440" w:type="dxa"/>
          </w:tcPr>
          <w:p w14:paraId="3D5BC256"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lastRenderedPageBreak/>
              <w:t>57-59</w:t>
            </w:r>
          </w:p>
        </w:tc>
        <w:tc>
          <w:tcPr>
            <w:tcW w:w="1440" w:type="dxa"/>
          </w:tcPr>
          <w:p w14:paraId="043B2A33"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D+</w:t>
            </w:r>
          </w:p>
        </w:tc>
      </w:tr>
      <w:tr w:rsidR="00113399" w:rsidRPr="00420641" w14:paraId="58E7E63F" w14:textId="77777777" w:rsidTr="0096307B">
        <w:trPr>
          <w:cantSplit/>
        </w:trPr>
        <w:tc>
          <w:tcPr>
            <w:tcW w:w="1440" w:type="dxa"/>
          </w:tcPr>
          <w:p w14:paraId="4A59282B"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53-56</w:t>
            </w:r>
          </w:p>
        </w:tc>
        <w:tc>
          <w:tcPr>
            <w:tcW w:w="1440" w:type="dxa"/>
          </w:tcPr>
          <w:p w14:paraId="5966D435"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D</w:t>
            </w:r>
          </w:p>
        </w:tc>
      </w:tr>
      <w:tr w:rsidR="00113399" w:rsidRPr="00420641" w14:paraId="7863D5B8" w14:textId="77777777" w:rsidTr="0096307B">
        <w:trPr>
          <w:cantSplit/>
        </w:trPr>
        <w:tc>
          <w:tcPr>
            <w:tcW w:w="1440" w:type="dxa"/>
          </w:tcPr>
          <w:p w14:paraId="5378D56E"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50-52</w:t>
            </w:r>
          </w:p>
        </w:tc>
        <w:tc>
          <w:tcPr>
            <w:tcW w:w="1440" w:type="dxa"/>
          </w:tcPr>
          <w:p w14:paraId="5DA0AEEE"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D-</w:t>
            </w:r>
          </w:p>
        </w:tc>
      </w:tr>
      <w:tr w:rsidR="0096307B" w:rsidRPr="00420641" w14:paraId="7A3DB150" w14:textId="77777777" w:rsidTr="0096307B">
        <w:trPr>
          <w:cantSplit/>
        </w:trPr>
        <w:tc>
          <w:tcPr>
            <w:tcW w:w="1440" w:type="dxa"/>
          </w:tcPr>
          <w:p w14:paraId="290AFE50"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0-49</w:t>
            </w:r>
          </w:p>
        </w:tc>
        <w:tc>
          <w:tcPr>
            <w:tcW w:w="1440" w:type="dxa"/>
          </w:tcPr>
          <w:p w14:paraId="25CB1051" w14:textId="77777777" w:rsidR="0096307B" w:rsidRPr="00420641" w:rsidRDefault="0096307B" w:rsidP="00E41C20">
            <w:pPr>
              <w:rPr>
                <w:rFonts w:ascii="Arial" w:hAnsi="Arial" w:cs="Arial"/>
                <w:b/>
                <w:bCs/>
                <w:color w:val="000000" w:themeColor="text1"/>
                <w:lang w:val="en-US"/>
              </w:rPr>
            </w:pPr>
            <w:r w:rsidRPr="00420641">
              <w:rPr>
                <w:rFonts w:ascii="Arial" w:hAnsi="Arial" w:cs="Arial"/>
                <w:color w:val="000000" w:themeColor="text1"/>
                <w:lang w:val="en-US"/>
              </w:rPr>
              <w:t>F</w:t>
            </w:r>
          </w:p>
        </w:tc>
      </w:tr>
    </w:tbl>
    <w:p w14:paraId="2BC84B9D" w14:textId="77777777" w:rsidR="008E2CC8" w:rsidRPr="00420641" w:rsidRDefault="00A05C89" w:rsidP="0096307B">
      <w:pPr>
        <w:pStyle w:val="Heading2"/>
        <w:spacing w:before="240"/>
        <w:rPr>
          <w:rFonts w:ascii="Arial" w:hAnsi="Arial" w:cs="Arial"/>
          <w:color w:val="000000" w:themeColor="text1"/>
        </w:rPr>
      </w:pPr>
      <w:bookmarkStart w:id="31" w:name="_Toc15391386"/>
      <w:r w:rsidRPr="00420641">
        <w:rPr>
          <w:rFonts w:ascii="Arial" w:hAnsi="Arial" w:cs="Arial"/>
          <w:color w:val="000000" w:themeColor="text1"/>
        </w:rPr>
        <w:t>Late Assignments</w:t>
      </w:r>
      <w:bookmarkEnd w:id="31"/>
    </w:p>
    <w:p w14:paraId="3216C293" w14:textId="77777777" w:rsidR="00E720B1" w:rsidRPr="00420641" w:rsidRDefault="00E720B1" w:rsidP="00E720B1">
      <w:pPr>
        <w:rPr>
          <w:rFonts w:ascii="Arial" w:hAnsi="Arial" w:cs="Arial"/>
          <w:color w:val="000000" w:themeColor="text1"/>
        </w:rPr>
      </w:pPr>
      <w:r w:rsidRPr="00420641">
        <w:rPr>
          <w:rFonts w:ascii="Arial" w:hAnsi="Arial" w:cs="Arial"/>
          <w:color w:val="000000" w:themeColor="text1"/>
        </w:rPr>
        <w:t>Late assignments will be accepted up to one week after the due date, but are not guaranteed to be returned before subsequent assignments are due. The following penalties apply:</w:t>
      </w:r>
    </w:p>
    <w:p w14:paraId="2E335639" w14:textId="77777777" w:rsidR="00E720B1" w:rsidRPr="00420641" w:rsidRDefault="00E720B1" w:rsidP="00E720B1">
      <w:pPr>
        <w:numPr>
          <w:ilvl w:val="0"/>
          <w:numId w:val="24"/>
        </w:numPr>
        <w:rPr>
          <w:rFonts w:ascii="Arial" w:hAnsi="Arial" w:cs="Arial"/>
          <w:color w:val="000000" w:themeColor="text1"/>
        </w:rPr>
      </w:pPr>
      <w:r w:rsidRPr="00420641">
        <w:rPr>
          <w:rFonts w:ascii="Arial" w:hAnsi="Arial" w:cs="Arial"/>
          <w:color w:val="000000" w:themeColor="text1"/>
        </w:rPr>
        <w:t>Up to 24 hours late: 5% late penalty</w:t>
      </w:r>
    </w:p>
    <w:p w14:paraId="027F93DD" w14:textId="77777777" w:rsidR="00E720B1" w:rsidRPr="00420641" w:rsidRDefault="00E720B1" w:rsidP="00E720B1">
      <w:pPr>
        <w:numPr>
          <w:ilvl w:val="0"/>
          <w:numId w:val="24"/>
        </w:numPr>
        <w:rPr>
          <w:rFonts w:ascii="Arial" w:hAnsi="Arial" w:cs="Arial"/>
          <w:color w:val="000000" w:themeColor="text1"/>
        </w:rPr>
      </w:pPr>
      <w:r w:rsidRPr="00420641">
        <w:rPr>
          <w:rFonts w:ascii="Arial" w:hAnsi="Arial" w:cs="Arial"/>
          <w:color w:val="000000" w:themeColor="text1"/>
        </w:rPr>
        <w:t>Up to 48 hours late: 10% late penalty</w:t>
      </w:r>
    </w:p>
    <w:p w14:paraId="73583FE0" w14:textId="77777777" w:rsidR="00E720B1" w:rsidRPr="00420641" w:rsidRDefault="00E720B1" w:rsidP="00E720B1">
      <w:pPr>
        <w:numPr>
          <w:ilvl w:val="0"/>
          <w:numId w:val="24"/>
        </w:numPr>
        <w:rPr>
          <w:rFonts w:ascii="Arial" w:hAnsi="Arial" w:cs="Arial"/>
          <w:color w:val="000000" w:themeColor="text1"/>
        </w:rPr>
      </w:pPr>
      <w:r w:rsidRPr="00420641">
        <w:rPr>
          <w:rFonts w:ascii="Arial" w:hAnsi="Arial" w:cs="Arial"/>
          <w:color w:val="000000" w:themeColor="text1"/>
        </w:rPr>
        <w:t>49-168 hours late (3-7 days): 15-35% late penalty, no comments. Please recall that the comments received on the first paper you submit are your best opportunity to improve your grade on the second paper.</w:t>
      </w:r>
    </w:p>
    <w:p w14:paraId="1B97763B" w14:textId="77777777" w:rsidR="00E720B1" w:rsidRPr="00420641" w:rsidRDefault="00E720B1" w:rsidP="00E720B1">
      <w:pPr>
        <w:rPr>
          <w:rFonts w:ascii="Arial" w:hAnsi="Arial" w:cs="Arial"/>
          <w:color w:val="000000" w:themeColor="text1"/>
        </w:rPr>
      </w:pPr>
    </w:p>
    <w:p w14:paraId="1C9F7799" w14:textId="53A46A60" w:rsidR="00E720B1" w:rsidRPr="00420641" w:rsidRDefault="00E720B1" w:rsidP="00E720B1">
      <w:pPr>
        <w:rPr>
          <w:rFonts w:ascii="Arial" w:hAnsi="Arial" w:cs="Arial"/>
          <w:color w:val="000000" w:themeColor="text1"/>
        </w:rPr>
      </w:pPr>
      <w:r w:rsidRPr="00420641">
        <w:rPr>
          <w:rFonts w:ascii="Arial" w:hAnsi="Arial" w:cs="Arial"/>
          <w:color w:val="000000" w:themeColor="text1"/>
        </w:rPr>
        <w:t>Papers submitted more than one week after the due date will not be graded and will receive a zero.</w:t>
      </w:r>
    </w:p>
    <w:p w14:paraId="2CBBEAF8" w14:textId="77777777" w:rsidR="00E720B1" w:rsidRPr="00420641" w:rsidRDefault="00E720B1" w:rsidP="00E720B1">
      <w:pPr>
        <w:rPr>
          <w:rFonts w:ascii="Arial" w:hAnsi="Arial" w:cs="Arial"/>
          <w:color w:val="000000" w:themeColor="text1"/>
        </w:rPr>
      </w:pPr>
    </w:p>
    <w:p w14:paraId="40320363" w14:textId="77777777" w:rsidR="00E720B1" w:rsidRPr="00420641" w:rsidRDefault="00E720B1" w:rsidP="00E72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Extensions for the written assignments may be discussed with the professor, but will generally not be granted owing to the flexibility in due dates built into the course outline. If you cannot turn in option 1 on time, for example, you should choose to write options 2 and 3.</w:t>
      </w:r>
    </w:p>
    <w:p w14:paraId="59B8B7E4" w14:textId="77777777" w:rsidR="00E720B1" w:rsidRPr="00420641" w:rsidRDefault="00E720B1" w:rsidP="00E72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p>
    <w:p w14:paraId="1E73983F" w14:textId="77777777" w:rsidR="00E720B1" w:rsidRPr="00420641" w:rsidRDefault="00E720B1" w:rsidP="00E72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themeColor="text1"/>
        </w:rPr>
      </w:pPr>
      <w:r w:rsidRPr="00420641">
        <w:rPr>
          <w:rFonts w:ascii="Arial" w:hAnsi="Arial" w:cs="Arial"/>
          <w:color w:val="000000" w:themeColor="text1"/>
        </w:rPr>
        <w:t xml:space="preserve">Students who wish to appeal grades may do so to their TA, at least one day after the assignment has been returned, upon presentation of a one-page typed statement of why they believe their grade should be changed. Please note that after rereading an assignment, the TA may assign a higher or a lower final grade. If a student is not satisfied with this procedure, s/he may ask to refer the paper to the professor. </w:t>
      </w:r>
    </w:p>
    <w:p w14:paraId="129D622C" w14:textId="77777777" w:rsidR="00A05C89" w:rsidRPr="00420641" w:rsidRDefault="00A05C89" w:rsidP="008E2CC8">
      <w:pPr>
        <w:pStyle w:val="Heading2"/>
        <w:rPr>
          <w:rFonts w:ascii="Arial" w:hAnsi="Arial" w:cs="Arial"/>
          <w:color w:val="000000" w:themeColor="text1"/>
        </w:rPr>
      </w:pPr>
      <w:bookmarkStart w:id="32" w:name="_Toc15391387"/>
      <w:r w:rsidRPr="00420641">
        <w:rPr>
          <w:rFonts w:ascii="Arial" w:hAnsi="Arial" w:cs="Arial"/>
          <w:color w:val="000000" w:themeColor="text1"/>
        </w:rPr>
        <w:t>Absences, Missed Work, Illness</w:t>
      </w:r>
      <w:bookmarkEnd w:id="32"/>
    </w:p>
    <w:p w14:paraId="3ACBDC78" w14:textId="34BDF74E" w:rsidR="008E2CC8" w:rsidRPr="00420641" w:rsidRDefault="00722BFE" w:rsidP="008E2CC8">
      <w:pPr>
        <w:rPr>
          <w:rFonts w:ascii="Arial" w:hAnsi="Arial" w:cs="Arial"/>
          <w:color w:val="000000" w:themeColor="text1"/>
        </w:rPr>
      </w:pPr>
      <w:r w:rsidRPr="00420641">
        <w:rPr>
          <w:rFonts w:ascii="Arial" w:hAnsi="Arial" w:cs="Arial"/>
          <w:color w:val="000000" w:themeColor="text1"/>
        </w:rPr>
        <w:t xml:space="preserve">As noted above, attendance and participation are crucial components in the class: </w:t>
      </w:r>
      <w:r w:rsidR="004C77DA" w:rsidRPr="00420641">
        <w:rPr>
          <w:rFonts w:ascii="Arial" w:hAnsi="Arial" w:cs="Arial"/>
          <w:color w:val="000000" w:themeColor="text1"/>
        </w:rPr>
        <w:t xml:space="preserve">individual students benefit by participating, and the class and tutorials benefit from having a group of engaged learners present to share ideas. Students can miss up to 2 lectures and 1 tutorial without notification. Any additional absences will be reflected in a lower participation grade. I do not recommend using the MSAF (see below) when missing a lecture or tutorial – these can only be used once per term. </w:t>
      </w:r>
    </w:p>
    <w:p w14:paraId="4ABF12BC" w14:textId="77777777" w:rsidR="004C77DA" w:rsidRPr="00420641" w:rsidRDefault="004C77DA" w:rsidP="008E2CC8">
      <w:pPr>
        <w:rPr>
          <w:rFonts w:ascii="Arial" w:hAnsi="Arial" w:cs="Arial"/>
          <w:color w:val="000000" w:themeColor="text1"/>
        </w:rPr>
      </w:pPr>
    </w:p>
    <w:p w14:paraId="1F3EA531" w14:textId="0D55CEC1" w:rsidR="004C77DA" w:rsidRPr="00420641" w:rsidRDefault="004C77DA" w:rsidP="008E2CC8">
      <w:pPr>
        <w:rPr>
          <w:rFonts w:ascii="Arial" w:hAnsi="Arial" w:cs="Arial"/>
          <w:color w:val="000000" w:themeColor="text1"/>
        </w:rPr>
      </w:pPr>
      <w:r w:rsidRPr="00420641">
        <w:rPr>
          <w:rFonts w:ascii="Arial" w:hAnsi="Arial" w:cs="Arial"/>
          <w:color w:val="000000" w:themeColor="text1"/>
        </w:rPr>
        <w:t xml:space="preserve">If illness prevents a student from submitting a paper on time, they should use the </w:t>
      </w:r>
      <w:hyperlink r:id="rId30" w:history="1">
        <w:r w:rsidRPr="00420641">
          <w:rPr>
            <w:rStyle w:val="Hyperlink"/>
            <w:rFonts w:ascii="Arial" w:hAnsi="Arial" w:cs="Arial"/>
          </w:rPr>
          <w:t>McMaster Student Absence Form</w:t>
        </w:r>
      </w:hyperlink>
      <w:r w:rsidRPr="00420641">
        <w:rPr>
          <w:rFonts w:ascii="Arial" w:hAnsi="Arial" w:cs="Arial"/>
          <w:color w:val="000000" w:themeColor="text1"/>
        </w:rPr>
        <w:t xml:space="preserve">. Note that the MSAF gives students an additional 3 calendar days to submit work. After this time, regular late penalties/forfeiting comments apply. No papers are accepted more than one week after the due date. </w:t>
      </w:r>
    </w:p>
    <w:p w14:paraId="2A61BAE0" w14:textId="77777777" w:rsidR="004C77DA" w:rsidRPr="00420641" w:rsidRDefault="004C77DA" w:rsidP="008E2CC8">
      <w:pPr>
        <w:rPr>
          <w:rFonts w:ascii="Arial" w:hAnsi="Arial" w:cs="Arial"/>
          <w:color w:val="000000" w:themeColor="text1"/>
        </w:rPr>
      </w:pPr>
    </w:p>
    <w:p w14:paraId="39D5C10F" w14:textId="77777777" w:rsidR="009F7FC2" w:rsidRPr="00420641" w:rsidRDefault="008E2CC8" w:rsidP="008E2CC8">
      <w:pPr>
        <w:pStyle w:val="Heading2"/>
        <w:rPr>
          <w:rFonts w:ascii="Arial" w:hAnsi="Arial" w:cs="Arial"/>
          <w:color w:val="000000" w:themeColor="text1"/>
        </w:rPr>
      </w:pPr>
      <w:bookmarkStart w:id="33" w:name="_Toc15391388"/>
      <w:r w:rsidRPr="00420641">
        <w:rPr>
          <w:rFonts w:ascii="Arial" w:hAnsi="Arial" w:cs="Arial"/>
          <w:color w:val="000000" w:themeColor="text1"/>
        </w:rPr>
        <w:t>Avenue to Learn</w:t>
      </w:r>
      <w:bookmarkEnd w:id="33"/>
    </w:p>
    <w:p w14:paraId="585C31A4" w14:textId="77777777" w:rsidR="008E2CC8" w:rsidRPr="00420641" w:rsidRDefault="008E2CC8" w:rsidP="008E2CC8">
      <w:pPr>
        <w:rPr>
          <w:rFonts w:ascii="Arial" w:hAnsi="Arial" w:cs="Arial"/>
          <w:color w:val="000000" w:themeColor="text1"/>
        </w:rPr>
      </w:pPr>
      <w:r w:rsidRPr="00420641">
        <w:rPr>
          <w:rFonts w:ascii="Arial" w:hAnsi="Arial" w:cs="Arial"/>
          <w:color w:val="000000" w:themeColor="text1"/>
        </w:rPr>
        <w:t xml:space="preserve">In this course we will be using Avenue to Learn. Students should be aware that, when they access the electronic components of this course, private information such as first </w:t>
      </w:r>
      <w:r w:rsidRPr="00420641">
        <w:rPr>
          <w:rFonts w:ascii="Arial" w:hAnsi="Arial" w:cs="Arial"/>
          <w:color w:val="000000" w:themeColor="text1"/>
        </w:rPr>
        <w:lastRenderedPageBreak/>
        <w:t xml:space="preserve">and last names, user names for the McMaster e-mail accounts, and program affiliation may become apparent to all other students in the same course. The available information is dependent on the technology used. Continuation in this course will be deemed consent to this disclosure. If you have any questions or concerns about such </w:t>
      </w:r>
      <w:proofErr w:type="gramStart"/>
      <w:r w:rsidRPr="00420641">
        <w:rPr>
          <w:rFonts w:ascii="Arial" w:hAnsi="Arial" w:cs="Arial"/>
          <w:color w:val="000000" w:themeColor="text1"/>
        </w:rPr>
        <w:t>disclosure</w:t>
      </w:r>
      <w:proofErr w:type="gramEnd"/>
      <w:r w:rsidRPr="00420641">
        <w:rPr>
          <w:rFonts w:ascii="Arial" w:hAnsi="Arial" w:cs="Arial"/>
          <w:color w:val="000000" w:themeColor="text1"/>
        </w:rPr>
        <w:t xml:space="preserve"> please discuss this with the course instructor.</w:t>
      </w:r>
    </w:p>
    <w:p w14:paraId="63E94E92" w14:textId="77777777" w:rsidR="009F7FC2" w:rsidRPr="00420641" w:rsidRDefault="00720F69" w:rsidP="008E2CC8">
      <w:pPr>
        <w:pStyle w:val="Heading2"/>
        <w:rPr>
          <w:rFonts w:ascii="Arial" w:hAnsi="Arial" w:cs="Arial"/>
          <w:color w:val="000000" w:themeColor="text1"/>
        </w:rPr>
      </w:pPr>
      <w:bookmarkStart w:id="34" w:name="_Toc15391389"/>
      <w:r w:rsidRPr="00420641">
        <w:rPr>
          <w:rFonts w:ascii="Arial" w:hAnsi="Arial" w:cs="Arial"/>
          <w:color w:val="000000" w:themeColor="text1"/>
        </w:rPr>
        <w:t>Turnitin.com</w:t>
      </w:r>
      <w:bookmarkEnd w:id="34"/>
    </w:p>
    <w:p w14:paraId="087829C2" w14:textId="3953CE5B" w:rsidR="004E008F" w:rsidRPr="00420641" w:rsidRDefault="00720F69" w:rsidP="00720F69">
      <w:pPr>
        <w:rPr>
          <w:rFonts w:ascii="Arial" w:hAnsi="Arial" w:cs="Arial"/>
          <w:color w:val="000000" w:themeColor="text1"/>
        </w:rPr>
      </w:pPr>
      <w:r w:rsidRPr="00420641">
        <w:rPr>
          <w:rFonts w:ascii="Arial" w:hAnsi="Arial" w:cs="Arial"/>
          <w:color w:val="000000" w:themeColor="text1"/>
        </w:rPr>
        <w:t xml:space="preserve">In this course we will be using a web-based service (Turnitin.com) to reveal plagiarism. Students will be expected to submit their work electronically to Turnitin.com and in hard copy so that it can be checked for academic dishonesty. Students who do not wish to submit their work to Turnitin.com must </w:t>
      </w:r>
      <w:r w:rsidR="005D500F" w:rsidRPr="00420641">
        <w:rPr>
          <w:rFonts w:ascii="Arial" w:hAnsi="Arial" w:cs="Arial"/>
          <w:color w:val="000000" w:themeColor="text1"/>
        </w:rPr>
        <w:t>make a prior arrangement to</w:t>
      </w:r>
      <w:r w:rsidRPr="00420641">
        <w:rPr>
          <w:rFonts w:ascii="Arial" w:hAnsi="Arial" w:cs="Arial"/>
          <w:color w:val="000000" w:themeColor="text1"/>
        </w:rPr>
        <w:t xml:space="preserve"> submit a copy to the instructor</w:t>
      </w:r>
      <w:r w:rsidR="005D500F" w:rsidRPr="00420641">
        <w:rPr>
          <w:rFonts w:ascii="Arial" w:hAnsi="Arial" w:cs="Arial"/>
          <w:color w:val="000000" w:themeColor="text1"/>
        </w:rPr>
        <w:t xml:space="preserve"> – please attend office hours to discuss</w:t>
      </w:r>
      <w:r w:rsidRPr="00420641">
        <w:rPr>
          <w:rFonts w:ascii="Arial" w:hAnsi="Arial" w:cs="Arial"/>
          <w:color w:val="000000" w:themeColor="text1"/>
        </w:rPr>
        <w:t xml:space="preserve">. No penalty will be assigned to a student who does not submit work to Turnitin.com. All submitted work is subject to normal verification that standards of academic integrity have been upheld (e.g., on-line search, etc.). </w:t>
      </w:r>
      <w:r w:rsidR="00FE51E1" w:rsidRPr="00420641">
        <w:rPr>
          <w:rFonts w:ascii="Arial" w:hAnsi="Arial" w:cs="Arial"/>
          <w:color w:val="000000" w:themeColor="text1"/>
        </w:rPr>
        <w:t>For more information please refer to</w:t>
      </w:r>
      <w:r w:rsidRPr="00420641">
        <w:rPr>
          <w:rFonts w:ascii="Arial" w:hAnsi="Arial" w:cs="Arial"/>
          <w:color w:val="000000" w:themeColor="text1"/>
        </w:rPr>
        <w:t xml:space="preserve"> the </w:t>
      </w:r>
      <w:hyperlink r:id="rId31" w:history="1">
        <w:r w:rsidRPr="00420641">
          <w:rPr>
            <w:rStyle w:val="Hyperlink"/>
            <w:rFonts w:ascii="Arial" w:hAnsi="Arial" w:cs="Arial"/>
          </w:rPr>
          <w:t>Turnitin.com Policy</w:t>
        </w:r>
      </w:hyperlink>
      <w:r w:rsidRPr="00420641">
        <w:rPr>
          <w:rFonts w:ascii="Arial" w:hAnsi="Arial" w:cs="Arial"/>
          <w:color w:val="000000" w:themeColor="text1"/>
        </w:rPr>
        <w:t xml:space="preserve">. </w:t>
      </w:r>
    </w:p>
    <w:p w14:paraId="36D53820" w14:textId="77777777" w:rsidR="004E307F" w:rsidRPr="00420641" w:rsidRDefault="004E307F" w:rsidP="00720F69">
      <w:pPr>
        <w:rPr>
          <w:rFonts w:ascii="Arial" w:hAnsi="Arial" w:cs="Arial"/>
          <w:color w:val="000000" w:themeColor="text1"/>
        </w:rPr>
      </w:pPr>
    </w:p>
    <w:p w14:paraId="4C202E6C" w14:textId="77777777" w:rsidR="004E307F" w:rsidRPr="00420641" w:rsidRDefault="004E307F" w:rsidP="004E307F">
      <w:pPr>
        <w:pStyle w:val="Heading2"/>
        <w:rPr>
          <w:rFonts w:ascii="Arial" w:hAnsi="Arial" w:cs="Arial"/>
          <w:color w:val="000000" w:themeColor="text1"/>
        </w:rPr>
      </w:pPr>
      <w:bookmarkStart w:id="35" w:name="_Toc13131395"/>
      <w:bookmarkStart w:id="36" w:name="_Toc15391390"/>
      <w:r w:rsidRPr="00420641">
        <w:rPr>
          <w:rFonts w:ascii="Arial" w:hAnsi="Arial" w:cs="Arial"/>
          <w:color w:val="000000" w:themeColor="text1"/>
        </w:rPr>
        <w:t>Academic Accommodation for Religious, Indigenous or Spiritual Observances (RISO)</w:t>
      </w:r>
      <w:bookmarkEnd w:id="35"/>
      <w:bookmarkEnd w:id="36"/>
    </w:p>
    <w:p w14:paraId="09A1CC1D" w14:textId="77777777" w:rsidR="004E307F" w:rsidRPr="00420641" w:rsidRDefault="004E307F" w:rsidP="004E307F">
      <w:pPr>
        <w:rPr>
          <w:rFonts w:ascii="Arial" w:hAnsi="Arial" w:cs="Arial"/>
          <w:color w:val="000000" w:themeColor="text1"/>
        </w:rPr>
      </w:pPr>
      <w:r w:rsidRPr="00420641">
        <w:rPr>
          <w:rFonts w:ascii="Arial" w:hAnsi="Arial" w:cs="Arial"/>
          <w:color w:val="000000" w:themeColor="text1"/>
        </w:rPr>
        <w:t>Students requiring academic accommodation based on religious, indigenous or spiritual observances should follow the procedures set out in the RISO policy.  Students requiring a RISO accommodation should submit their request to their Faculty Office normally within 10 working days of the beginning of term in which they anticipate a need for accommodation or to the Registrar's Office prior to their examinations.  Students should also contact their instructors as soon as possible to make alternative arrangements for classes, assignments, and tests.</w:t>
      </w:r>
    </w:p>
    <w:p w14:paraId="4C166953" w14:textId="77777777" w:rsidR="00113399" w:rsidRPr="00420641" w:rsidRDefault="00113399" w:rsidP="004E307F">
      <w:pPr>
        <w:pStyle w:val="Heading2"/>
        <w:rPr>
          <w:rFonts w:ascii="Arial" w:hAnsi="Arial" w:cs="Arial"/>
          <w:color w:val="000000" w:themeColor="text1"/>
        </w:rPr>
      </w:pPr>
      <w:bookmarkStart w:id="37" w:name="_Toc534201994"/>
      <w:bookmarkStart w:id="38" w:name="_Toc13131396"/>
    </w:p>
    <w:p w14:paraId="1F203713" w14:textId="77777777" w:rsidR="004E307F" w:rsidRPr="00420641" w:rsidRDefault="004E307F" w:rsidP="004E307F">
      <w:pPr>
        <w:pStyle w:val="Heading2"/>
        <w:rPr>
          <w:rFonts w:ascii="Arial" w:hAnsi="Arial" w:cs="Arial"/>
          <w:bCs/>
          <w:color w:val="000000" w:themeColor="text1"/>
        </w:rPr>
      </w:pPr>
      <w:bookmarkStart w:id="39" w:name="_Toc15391391"/>
      <w:r w:rsidRPr="00420641">
        <w:rPr>
          <w:rFonts w:ascii="Arial" w:hAnsi="Arial" w:cs="Arial"/>
          <w:color w:val="000000" w:themeColor="text1"/>
        </w:rPr>
        <w:t>Policy on Children in Class</w:t>
      </w:r>
      <w:bookmarkEnd w:id="37"/>
      <w:bookmarkEnd w:id="38"/>
      <w:bookmarkEnd w:id="39"/>
    </w:p>
    <w:p w14:paraId="31ED92C5" w14:textId="77777777" w:rsidR="004E307F" w:rsidRPr="00420641" w:rsidRDefault="004E307F" w:rsidP="004E307F">
      <w:pPr>
        <w:shd w:val="clear" w:color="auto" w:fill="FFFFFF"/>
        <w:spacing w:after="225"/>
        <w:rPr>
          <w:rFonts w:ascii="Arial" w:hAnsi="Arial" w:cs="Arial"/>
          <w:color w:val="000000" w:themeColor="text1"/>
        </w:rPr>
      </w:pPr>
      <w:r w:rsidRPr="00420641">
        <w:rPr>
          <w:rFonts w:ascii="Arial" w:hAnsi="Arial" w:cs="Arial"/>
          <w:color w:val="000000" w:themeColor="text1"/>
        </w:rPr>
        <w:t>Currently, the university does not have a formal policy on children in the classroom. The policy described here is a reflection of my own beliefs and commitments to student, staff and faculty parents. </w:t>
      </w:r>
    </w:p>
    <w:p w14:paraId="02245242" w14:textId="77777777" w:rsidR="004E307F" w:rsidRPr="00420641" w:rsidRDefault="004E307F" w:rsidP="004E307F">
      <w:pPr>
        <w:shd w:val="clear" w:color="auto" w:fill="FFFFFF"/>
        <w:spacing w:after="225"/>
        <w:rPr>
          <w:rFonts w:ascii="Arial" w:hAnsi="Arial" w:cs="Arial"/>
          <w:color w:val="000000" w:themeColor="text1"/>
        </w:rPr>
      </w:pPr>
      <w:r w:rsidRPr="00420641">
        <w:rPr>
          <w:rFonts w:ascii="Arial" w:hAnsi="Arial" w:cs="Arial"/>
          <w:color w:val="000000" w:themeColor="text1"/>
        </w:rPr>
        <w:t xml:space="preserve">1) All breastfeeding babies are welcome in class as often as is necessary to support the breastfeeding relationship. </w:t>
      </w:r>
    </w:p>
    <w:p w14:paraId="4674546A" w14:textId="77777777" w:rsidR="004E307F" w:rsidRPr="00420641" w:rsidRDefault="004E307F" w:rsidP="004E307F">
      <w:pPr>
        <w:shd w:val="clear" w:color="auto" w:fill="FFFFFF"/>
        <w:spacing w:after="225"/>
        <w:rPr>
          <w:rFonts w:ascii="Arial" w:hAnsi="Arial" w:cs="Arial"/>
          <w:color w:val="000000" w:themeColor="text1"/>
        </w:rPr>
      </w:pPr>
      <w:r w:rsidRPr="00420641">
        <w:rPr>
          <w:rFonts w:ascii="Arial" w:hAnsi="Arial" w:cs="Arial"/>
          <w:color w:val="000000" w:themeColor="text1"/>
        </w:rPr>
        <w:t>2) For older children and babies, I understand that minor illnesses and unforeseen disruptions in childcare often put parents in the position of having to chose between missing class to stay home with a child and leaving him or her with someone you or the child does not feel comfortable with. While this is not meant to be a long-term childcare solution, occasionally bringing a child to class in order to cover gaps in care is perfectly acceptable.</w:t>
      </w:r>
    </w:p>
    <w:p w14:paraId="77D74750" w14:textId="77777777" w:rsidR="004E307F" w:rsidRPr="00420641" w:rsidRDefault="004E307F" w:rsidP="004E307F">
      <w:pPr>
        <w:shd w:val="clear" w:color="auto" w:fill="FFFFFF"/>
        <w:spacing w:after="225"/>
        <w:rPr>
          <w:rFonts w:ascii="Arial" w:hAnsi="Arial" w:cs="Arial"/>
          <w:color w:val="000000" w:themeColor="text1"/>
        </w:rPr>
      </w:pPr>
      <w:r w:rsidRPr="00420641">
        <w:rPr>
          <w:rFonts w:ascii="Arial" w:hAnsi="Arial" w:cs="Arial"/>
          <w:color w:val="000000" w:themeColor="text1"/>
        </w:rPr>
        <w:t>3) I ask that all students work with me to create a welcoming environment that is respectful of all forms of diversity, including diversity in parenting status.</w:t>
      </w:r>
    </w:p>
    <w:p w14:paraId="18D7D2FB" w14:textId="77777777" w:rsidR="004E307F" w:rsidRPr="00420641" w:rsidRDefault="004E307F" w:rsidP="004E307F">
      <w:pPr>
        <w:shd w:val="clear" w:color="auto" w:fill="FFFFFF"/>
        <w:spacing w:after="225"/>
        <w:rPr>
          <w:rFonts w:ascii="Arial" w:hAnsi="Arial" w:cs="Arial"/>
          <w:color w:val="000000" w:themeColor="text1"/>
        </w:rPr>
      </w:pPr>
      <w:r w:rsidRPr="00420641">
        <w:rPr>
          <w:rFonts w:ascii="Arial" w:hAnsi="Arial" w:cs="Arial"/>
          <w:color w:val="000000" w:themeColor="text1"/>
        </w:rPr>
        <w:t xml:space="preserve">4) In all cases where babies and children come to class, I ask that you sit close to the door so that if your little one needs attention and is disrupting learning for other </w:t>
      </w:r>
      <w:r w:rsidRPr="00420641">
        <w:rPr>
          <w:rFonts w:ascii="Arial" w:hAnsi="Arial" w:cs="Arial"/>
          <w:color w:val="000000" w:themeColor="text1"/>
        </w:rPr>
        <w:lastRenderedPageBreak/>
        <w:t>students, you may step outside until their need has been met. Non-parents in the class, please reserve seats near the door for your parenting classmates.</w:t>
      </w:r>
    </w:p>
    <w:p w14:paraId="2CD6EBC8" w14:textId="77777777" w:rsidR="004E307F" w:rsidRPr="00420641" w:rsidRDefault="004E307F" w:rsidP="00720F69">
      <w:pPr>
        <w:rPr>
          <w:rFonts w:ascii="Arial" w:hAnsi="Arial" w:cs="Arial"/>
          <w:color w:val="000000" w:themeColor="text1"/>
        </w:rPr>
      </w:pPr>
    </w:p>
    <w:p w14:paraId="04E6AE7A" w14:textId="77777777" w:rsidR="00A05C89" w:rsidRPr="00420641" w:rsidRDefault="00A05C89" w:rsidP="009F7FC2">
      <w:pPr>
        <w:pStyle w:val="Heading1"/>
        <w:rPr>
          <w:rFonts w:ascii="Arial" w:hAnsi="Arial" w:cs="Arial"/>
          <w:color w:val="000000" w:themeColor="text1"/>
        </w:rPr>
      </w:pPr>
      <w:bookmarkStart w:id="40" w:name="_Toc15391392"/>
      <w:r w:rsidRPr="00420641">
        <w:rPr>
          <w:rFonts w:ascii="Arial" w:hAnsi="Arial" w:cs="Arial"/>
          <w:color w:val="000000" w:themeColor="text1"/>
        </w:rPr>
        <w:t>University Policies</w:t>
      </w:r>
      <w:bookmarkEnd w:id="40"/>
    </w:p>
    <w:p w14:paraId="20C03E3D" w14:textId="77777777" w:rsidR="00A05C89" w:rsidRPr="00420641" w:rsidRDefault="00A05C89" w:rsidP="008E2CC8">
      <w:pPr>
        <w:pStyle w:val="Heading2"/>
        <w:rPr>
          <w:rFonts w:ascii="Arial" w:hAnsi="Arial" w:cs="Arial"/>
          <w:color w:val="000000" w:themeColor="text1"/>
        </w:rPr>
      </w:pPr>
      <w:bookmarkStart w:id="41" w:name="_Toc15391393"/>
      <w:r w:rsidRPr="00420641">
        <w:rPr>
          <w:rFonts w:ascii="Arial" w:hAnsi="Arial" w:cs="Arial"/>
          <w:color w:val="000000" w:themeColor="text1"/>
        </w:rPr>
        <w:t>Academic Integrity Statement</w:t>
      </w:r>
      <w:bookmarkEnd w:id="41"/>
    </w:p>
    <w:p w14:paraId="0A205B51" w14:textId="77777777" w:rsidR="00B5115D" w:rsidRPr="00420641" w:rsidRDefault="00B5115D" w:rsidP="00B5115D">
      <w:pPr>
        <w:rPr>
          <w:rFonts w:ascii="Arial" w:hAnsi="Arial" w:cs="Arial"/>
          <w:color w:val="000000" w:themeColor="text1"/>
        </w:rPr>
      </w:pPr>
      <w:r w:rsidRPr="00420641">
        <w:rPr>
          <w:rFonts w:ascii="Arial" w:hAnsi="Arial" w:cs="Arial"/>
          <w:color w:val="000000" w:themeColor="text1"/>
        </w:rPr>
        <w:t xml:space="preserve">You are expected to exhibit honesty and use ethical behavior in all aspects of the learning process. Academic credentials you earn are rooted in principles of honesty and academic integrity. </w:t>
      </w:r>
    </w:p>
    <w:p w14:paraId="165BEBE6" w14:textId="77777777" w:rsidR="00B5115D" w:rsidRPr="00420641" w:rsidRDefault="00B5115D" w:rsidP="00B5115D">
      <w:pPr>
        <w:rPr>
          <w:rFonts w:ascii="Arial" w:hAnsi="Arial" w:cs="Arial"/>
          <w:color w:val="000000" w:themeColor="text1"/>
        </w:rPr>
      </w:pPr>
      <w:r w:rsidRPr="00420641">
        <w:rPr>
          <w:rFonts w:ascii="Arial" w:hAnsi="Arial" w:cs="Arial"/>
          <w:color w:val="000000" w:themeColor="text1"/>
        </w:rPr>
        <w:t>Academic dishonesty is to knowingly act or fail to act in a way that results or could result in unearned academic credit or advantage. This behavior can result in serious consequences, e.g. the grade of zero on an assignment, loss of credit with a notation on the transcript (notation reads: “Grade of F assigned for academic dishonesty”), and/or suspension or expulsion from the university.</w:t>
      </w:r>
    </w:p>
    <w:p w14:paraId="5F75963E" w14:textId="6E2E53D2" w:rsidR="00B5115D" w:rsidRPr="00420641" w:rsidRDefault="00B5115D" w:rsidP="00B5115D">
      <w:pPr>
        <w:rPr>
          <w:rFonts w:ascii="Arial" w:hAnsi="Arial" w:cs="Arial"/>
          <w:color w:val="000000" w:themeColor="text1"/>
        </w:rPr>
      </w:pPr>
      <w:r w:rsidRPr="00420641">
        <w:rPr>
          <w:rFonts w:ascii="Arial" w:hAnsi="Arial" w:cs="Arial"/>
          <w:color w:val="000000" w:themeColor="text1"/>
        </w:rPr>
        <w:t xml:space="preserve">It is your responsibility to understand what constitutes academic dishonesty. For information on the various types of academic dishonesty please refer to the </w:t>
      </w:r>
      <w:hyperlink r:id="rId32" w:history="1">
        <w:r w:rsidRPr="00420641">
          <w:rPr>
            <w:rStyle w:val="Hyperlink"/>
            <w:rFonts w:ascii="Arial" w:hAnsi="Arial" w:cs="Arial"/>
          </w:rPr>
          <w:t>Academic Integrity Policy</w:t>
        </w:r>
      </w:hyperlink>
      <w:r w:rsidRPr="00420641">
        <w:rPr>
          <w:rFonts w:ascii="Arial" w:hAnsi="Arial" w:cs="Arial"/>
          <w:color w:val="000000" w:themeColor="text1"/>
        </w:rPr>
        <w:t xml:space="preserve">. </w:t>
      </w:r>
    </w:p>
    <w:p w14:paraId="3D11B180" w14:textId="77777777" w:rsidR="00B5115D" w:rsidRPr="00420641" w:rsidRDefault="00B5115D" w:rsidP="00B5115D">
      <w:pPr>
        <w:rPr>
          <w:rFonts w:ascii="Arial" w:hAnsi="Arial" w:cs="Arial"/>
          <w:color w:val="000000" w:themeColor="text1"/>
        </w:rPr>
      </w:pPr>
      <w:r w:rsidRPr="00420641">
        <w:rPr>
          <w:rFonts w:ascii="Arial" w:hAnsi="Arial" w:cs="Arial"/>
          <w:color w:val="000000" w:themeColor="text1"/>
        </w:rPr>
        <w:t>The following illustrates only three forms of academic dishonesty:</w:t>
      </w:r>
    </w:p>
    <w:p w14:paraId="6AD34155" w14:textId="77777777" w:rsidR="00B5115D" w:rsidRPr="00420641" w:rsidRDefault="00B5115D" w:rsidP="00B5115D">
      <w:pPr>
        <w:pStyle w:val="ListParagraph"/>
        <w:numPr>
          <w:ilvl w:val="0"/>
          <w:numId w:val="5"/>
        </w:numPr>
        <w:rPr>
          <w:rFonts w:ascii="Arial" w:hAnsi="Arial" w:cs="Arial"/>
          <w:color w:val="000000" w:themeColor="text1"/>
        </w:rPr>
      </w:pPr>
      <w:r w:rsidRPr="00420641">
        <w:rPr>
          <w:rFonts w:ascii="Arial" w:hAnsi="Arial" w:cs="Arial"/>
          <w:color w:val="000000" w:themeColor="text1"/>
        </w:rPr>
        <w:t xml:space="preserve">Plagiarism, e.g. the submission of work that is not one’s own or for which credit has been obtained. </w:t>
      </w:r>
    </w:p>
    <w:p w14:paraId="457E3ECF" w14:textId="77777777" w:rsidR="00B5115D" w:rsidRPr="00420641" w:rsidRDefault="00B5115D" w:rsidP="00B5115D">
      <w:pPr>
        <w:pStyle w:val="ListParagraph"/>
        <w:numPr>
          <w:ilvl w:val="0"/>
          <w:numId w:val="5"/>
        </w:numPr>
        <w:rPr>
          <w:rFonts w:ascii="Arial" w:hAnsi="Arial" w:cs="Arial"/>
          <w:color w:val="000000" w:themeColor="text1"/>
        </w:rPr>
      </w:pPr>
      <w:r w:rsidRPr="00420641">
        <w:rPr>
          <w:rFonts w:ascii="Arial" w:hAnsi="Arial" w:cs="Arial"/>
          <w:color w:val="000000" w:themeColor="text1"/>
        </w:rPr>
        <w:t>Improper collaboration in group work.</w:t>
      </w:r>
    </w:p>
    <w:p w14:paraId="173C5874" w14:textId="77777777" w:rsidR="00B5115D" w:rsidRPr="00420641" w:rsidRDefault="00B5115D" w:rsidP="00B5115D">
      <w:pPr>
        <w:pStyle w:val="ListParagraph"/>
        <w:numPr>
          <w:ilvl w:val="0"/>
          <w:numId w:val="5"/>
        </w:numPr>
        <w:rPr>
          <w:rFonts w:ascii="Arial" w:hAnsi="Arial" w:cs="Arial"/>
          <w:color w:val="000000" w:themeColor="text1"/>
        </w:rPr>
      </w:pPr>
      <w:r w:rsidRPr="00420641">
        <w:rPr>
          <w:rFonts w:ascii="Arial" w:hAnsi="Arial" w:cs="Arial"/>
          <w:color w:val="000000" w:themeColor="text1"/>
        </w:rPr>
        <w:t>Copying or using unauthorized aids in tests and examinations.</w:t>
      </w:r>
    </w:p>
    <w:p w14:paraId="1F1D7812" w14:textId="77777777" w:rsidR="001F23E7" w:rsidRPr="00420641" w:rsidRDefault="001F23E7" w:rsidP="008E2CC8">
      <w:pPr>
        <w:pStyle w:val="Heading2"/>
        <w:rPr>
          <w:rFonts w:ascii="Arial" w:hAnsi="Arial" w:cs="Arial"/>
          <w:color w:val="000000" w:themeColor="text1"/>
        </w:rPr>
      </w:pPr>
    </w:p>
    <w:p w14:paraId="011A1809" w14:textId="77777777" w:rsidR="00A05C89" w:rsidRPr="00420641" w:rsidRDefault="00B5115D" w:rsidP="008E2CC8">
      <w:pPr>
        <w:pStyle w:val="Heading2"/>
        <w:rPr>
          <w:rFonts w:ascii="Arial" w:hAnsi="Arial" w:cs="Arial"/>
          <w:color w:val="000000" w:themeColor="text1"/>
        </w:rPr>
      </w:pPr>
      <w:bookmarkStart w:id="42" w:name="_Toc15391394"/>
      <w:r w:rsidRPr="00420641">
        <w:rPr>
          <w:rFonts w:ascii="Arial" w:hAnsi="Arial" w:cs="Arial"/>
          <w:color w:val="000000" w:themeColor="text1"/>
        </w:rPr>
        <w:t>Academic Accommodation of Students with Disabilities</w:t>
      </w:r>
      <w:bookmarkEnd w:id="42"/>
    </w:p>
    <w:p w14:paraId="6118C618" w14:textId="77777777" w:rsidR="00B5115D" w:rsidRPr="00420641" w:rsidRDefault="00B5115D" w:rsidP="00B5115D">
      <w:pPr>
        <w:rPr>
          <w:rFonts w:ascii="Arial" w:hAnsi="Arial" w:cs="Arial"/>
          <w:color w:val="000000" w:themeColor="text1"/>
        </w:rPr>
      </w:pPr>
      <w:r w:rsidRPr="00420641">
        <w:rPr>
          <w:rFonts w:ascii="Arial" w:hAnsi="Arial" w:cs="Arial"/>
          <w:color w:val="000000" w:themeColor="text1"/>
        </w:rPr>
        <w:t xml:space="preserve">Students who require academic accommodation must contact Student Accessibility Services (SAS) to make arrangements with a Program Coordinator. Academic accommodations must be arranged for each term of study. Student Accessibility Services can be contacted by phone 905-525-9140 ext. 28652 or e-mail </w:t>
      </w:r>
      <w:hyperlink r:id="rId33" w:history="1">
        <w:r w:rsidRPr="00420641">
          <w:rPr>
            <w:rStyle w:val="Hyperlink"/>
            <w:rFonts w:ascii="Arial" w:hAnsi="Arial" w:cs="Arial"/>
            <w:color w:val="000000" w:themeColor="text1"/>
          </w:rPr>
          <w:t>sas@mcmaster.ca</w:t>
        </w:r>
      </w:hyperlink>
      <w:r w:rsidRPr="00420641">
        <w:rPr>
          <w:rFonts w:ascii="Arial" w:hAnsi="Arial" w:cs="Arial"/>
          <w:color w:val="000000" w:themeColor="text1"/>
        </w:rPr>
        <w:t xml:space="preserve">. For further information, consult McMaster University’s Policy for </w:t>
      </w:r>
      <w:hyperlink r:id="rId34" w:history="1">
        <w:r w:rsidRPr="00420641">
          <w:rPr>
            <w:rStyle w:val="Hyperlink"/>
            <w:rFonts w:ascii="Arial" w:hAnsi="Arial" w:cs="Arial"/>
            <w:color w:val="000000" w:themeColor="text1"/>
          </w:rPr>
          <w:t>Academic Accommodation of Students with Disabilities.</w:t>
        </w:r>
      </w:hyperlink>
      <w:r w:rsidRPr="00420641">
        <w:rPr>
          <w:rFonts w:ascii="Arial" w:hAnsi="Arial" w:cs="Arial"/>
          <w:color w:val="000000" w:themeColor="text1"/>
        </w:rPr>
        <w:t xml:space="preserve"> </w:t>
      </w:r>
    </w:p>
    <w:p w14:paraId="48940A4E" w14:textId="77777777" w:rsidR="001F23E7" w:rsidRPr="00420641" w:rsidRDefault="001F23E7" w:rsidP="008E2CC8">
      <w:pPr>
        <w:pStyle w:val="Heading2"/>
        <w:rPr>
          <w:rFonts w:ascii="Arial" w:hAnsi="Arial" w:cs="Arial"/>
          <w:color w:val="000000" w:themeColor="text1"/>
        </w:rPr>
      </w:pPr>
    </w:p>
    <w:p w14:paraId="0E7462BC" w14:textId="77777777" w:rsidR="00A05C89" w:rsidRPr="00420641" w:rsidRDefault="00D44602" w:rsidP="008E2CC8">
      <w:pPr>
        <w:pStyle w:val="Heading2"/>
        <w:rPr>
          <w:rFonts w:ascii="Arial" w:hAnsi="Arial" w:cs="Arial"/>
          <w:color w:val="000000" w:themeColor="text1"/>
        </w:rPr>
      </w:pPr>
      <w:bookmarkStart w:id="43" w:name="_Toc15391395"/>
      <w:r w:rsidRPr="00420641">
        <w:rPr>
          <w:rFonts w:ascii="Arial" w:hAnsi="Arial" w:cs="Arial"/>
          <w:color w:val="000000" w:themeColor="text1"/>
        </w:rPr>
        <w:t>Faculty of Social Sciences E-mail Communication Policy</w:t>
      </w:r>
      <w:bookmarkEnd w:id="43"/>
    </w:p>
    <w:p w14:paraId="21FC8756" w14:textId="77777777" w:rsidR="00D44602" w:rsidRPr="00420641" w:rsidRDefault="00D44602" w:rsidP="00D44602">
      <w:pPr>
        <w:rPr>
          <w:rFonts w:ascii="Arial" w:hAnsi="Arial" w:cs="Arial"/>
          <w:color w:val="000000" w:themeColor="text1"/>
        </w:rPr>
      </w:pPr>
      <w:r w:rsidRPr="00420641">
        <w:rPr>
          <w:rFonts w:ascii="Arial" w:hAnsi="Arial" w:cs="Arial"/>
          <w:color w:val="000000" w:themeColor="text1"/>
        </w:rPr>
        <w:t>Effective September 1, 2010, it is the policy of the Faculty of Social Sciences that all e-mail communication sent from students to instructors (including TAs), and from students to staff, must originate from the student’s own McMaster University e-mail account. This policy protects confidentiality and confirms the identity of the student. It is the student’s responsibility to ensure that communication is sent to the university from a McMaster account. If an instructor becomes aware that a communication has come from an alternate address, the instructor may not reply at his or her discretion.</w:t>
      </w:r>
    </w:p>
    <w:p w14:paraId="725C1BEA" w14:textId="77777777" w:rsidR="001F23E7" w:rsidRPr="00420641" w:rsidRDefault="001F23E7" w:rsidP="00D44602">
      <w:pPr>
        <w:pStyle w:val="Heading2"/>
        <w:rPr>
          <w:rFonts w:ascii="Arial" w:hAnsi="Arial" w:cs="Arial"/>
          <w:color w:val="000000" w:themeColor="text1"/>
        </w:rPr>
      </w:pPr>
    </w:p>
    <w:p w14:paraId="6FE0BB31" w14:textId="77777777" w:rsidR="009F7FC2" w:rsidRPr="00420641" w:rsidRDefault="00D44602" w:rsidP="00D44602">
      <w:pPr>
        <w:pStyle w:val="Heading2"/>
        <w:rPr>
          <w:rFonts w:ascii="Arial" w:hAnsi="Arial" w:cs="Arial"/>
          <w:color w:val="000000" w:themeColor="text1"/>
        </w:rPr>
      </w:pPr>
      <w:bookmarkStart w:id="44" w:name="_Toc15391396"/>
      <w:r w:rsidRPr="00420641">
        <w:rPr>
          <w:rFonts w:ascii="Arial" w:hAnsi="Arial" w:cs="Arial"/>
          <w:color w:val="000000" w:themeColor="text1"/>
        </w:rPr>
        <w:t>Course Modification</w:t>
      </w:r>
      <w:bookmarkEnd w:id="44"/>
    </w:p>
    <w:p w14:paraId="1B7A358C" w14:textId="03B28BC0" w:rsidR="00A05C89" w:rsidRPr="00113399" w:rsidRDefault="00D44602" w:rsidP="00642D4D">
      <w:pPr>
        <w:rPr>
          <w:rFonts w:ascii="Arial" w:hAnsi="Arial" w:cs="Arial"/>
          <w:color w:val="000000" w:themeColor="text1"/>
        </w:rPr>
      </w:pPr>
      <w:r w:rsidRPr="00420641">
        <w:rPr>
          <w:rFonts w:ascii="Arial" w:hAnsi="Arial" w:cs="Arial"/>
          <w:color w:val="000000" w:themeColor="text1"/>
        </w:rPr>
        <w:t xml:space="preserve">The instructor and university reserve the right to modify elements of the course during the term. The university may change the dates and deadlines for any or all courses in extreme circumstances. If either type of modification becomes necessary, reasonable notice and communication with the students will be given with explanation and the opportunity to comment on changes. It is the responsibility of the student to check </w:t>
      </w:r>
      <w:r w:rsidR="00113399" w:rsidRPr="00420641">
        <w:rPr>
          <w:rFonts w:ascii="Arial" w:hAnsi="Arial" w:cs="Arial"/>
          <w:color w:val="000000" w:themeColor="text1"/>
        </w:rPr>
        <w:t>their</w:t>
      </w:r>
      <w:r w:rsidRPr="00420641">
        <w:rPr>
          <w:rFonts w:ascii="Arial" w:hAnsi="Arial" w:cs="Arial"/>
          <w:color w:val="000000" w:themeColor="text1"/>
        </w:rPr>
        <w:t xml:space="preserve"> McMaster email and course websites weekly during the term and to note any changes</w:t>
      </w:r>
      <w:r w:rsidRPr="00113399">
        <w:rPr>
          <w:rFonts w:ascii="Arial" w:hAnsi="Arial" w:cs="Arial"/>
          <w:color w:val="000000" w:themeColor="text1"/>
        </w:rPr>
        <w:t>.</w:t>
      </w:r>
    </w:p>
    <w:sectPr w:rsidR="00A05C89" w:rsidRPr="00113399" w:rsidSect="009F7F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64D96F" w14:textId="77777777" w:rsidR="00197307" w:rsidRDefault="00197307" w:rsidP="002148F6">
      <w:r>
        <w:separator/>
      </w:r>
    </w:p>
  </w:endnote>
  <w:endnote w:type="continuationSeparator" w:id="0">
    <w:p w14:paraId="64CAFBF6" w14:textId="77777777" w:rsidR="00197307" w:rsidRDefault="00197307" w:rsidP="0021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81C1937" w14:textId="77777777" w:rsidR="00B234B0" w:rsidRDefault="00B234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34131286"/>
      <w:docPartObj>
        <w:docPartGallery w:val="Page Numbers (Bottom of Page)"/>
        <w:docPartUnique/>
      </w:docPartObj>
    </w:sdtPr>
    <w:sdtEndPr>
      <w:rPr>
        <w:rFonts w:ascii="Arial" w:hAnsi="Arial" w:cs="Arial"/>
        <w:noProof/>
      </w:rPr>
    </w:sdtEndPr>
    <w:sdtContent>
      <w:p w14:paraId="3EBA9F07" w14:textId="7331C711" w:rsidR="00FE51E1" w:rsidRPr="0066204E" w:rsidRDefault="00FE51E1">
        <w:pPr>
          <w:pStyle w:val="Footer"/>
          <w:jc w:val="right"/>
          <w:rPr>
            <w:rFonts w:ascii="Arial" w:hAnsi="Arial" w:cs="Arial"/>
          </w:rPr>
        </w:pPr>
        <w:r w:rsidRPr="0066204E">
          <w:rPr>
            <w:rFonts w:ascii="Arial" w:hAnsi="Arial" w:cs="Arial"/>
          </w:rPr>
          <w:fldChar w:fldCharType="begin"/>
        </w:r>
        <w:r w:rsidRPr="0066204E">
          <w:rPr>
            <w:rFonts w:ascii="Arial" w:hAnsi="Arial" w:cs="Arial"/>
          </w:rPr>
          <w:instrText xml:space="preserve"> PAGE   \* MERGEFORMAT </w:instrText>
        </w:r>
        <w:r w:rsidRPr="0066204E">
          <w:rPr>
            <w:rFonts w:ascii="Arial" w:hAnsi="Arial" w:cs="Arial"/>
          </w:rPr>
          <w:fldChar w:fldCharType="separate"/>
        </w:r>
        <w:r w:rsidR="009E0F7D">
          <w:rPr>
            <w:rFonts w:ascii="Arial" w:hAnsi="Arial" w:cs="Arial"/>
            <w:noProof/>
          </w:rPr>
          <w:t>1</w:t>
        </w:r>
        <w:r w:rsidRPr="0066204E">
          <w:rPr>
            <w:rFonts w:ascii="Arial" w:hAnsi="Arial" w:cs="Arial"/>
            <w:noProof/>
          </w:rPr>
          <w:fldChar w:fldCharType="end"/>
        </w:r>
      </w:p>
    </w:sdtContent>
  </w:sdt>
  <w:p w14:paraId="1873AAF5" w14:textId="77777777" w:rsidR="00FE51E1" w:rsidRDefault="00FE51E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C7B140" w14:textId="77777777" w:rsidR="00B234B0" w:rsidRDefault="00B234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86FF3" w14:textId="77777777" w:rsidR="00197307" w:rsidRDefault="00197307" w:rsidP="002148F6">
      <w:r>
        <w:separator/>
      </w:r>
    </w:p>
  </w:footnote>
  <w:footnote w:type="continuationSeparator" w:id="0">
    <w:p w14:paraId="4694580F" w14:textId="77777777" w:rsidR="00197307" w:rsidRDefault="00197307" w:rsidP="002148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B25143B" w14:textId="52CA93C5" w:rsidR="00B234B0" w:rsidRDefault="00197307">
    <w:pPr>
      <w:pStyle w:val="Header"/>
    </w:pPr>
    <w:r>
      <w:rPr>
        <w:noProof/>
      </w:rPr>
      <w:pict w14:anchorId="4C7F82D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27.85pt;height:131.95pt;rotation:315;z-index:-251655168;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B7D8C9" w14:textId="1D4307CD" w:rsidR="00FE51E1" w:rsidRPr="001F23E7" w:rsidRDefault="00197307" w:rsidP="003D75ED">
    <w:pPr>
      <w:pStyle w:val="Header"/>
      <w:jc w:val="center"/>
      <w:rPr>
        <w:rFonts w:ascii="Arial" w:hAnsi="Arial" w:cs="Arial"/>
        <w:sz w:val="20"/>
        <w:szCs w:val="20"/>
      </w:rPr>
    </w:pPr>
    <w:r>
      <w:rPr>
        <w:noProof/>
      </w:rPr>
      <w:pict w14:anchorId="73263EC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27.85pt;height:131.95pt;rotation:315;z-index:-251657216;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w10:wrap anchorx="margin" anchory="margin"/>
        </v:shape>
      </w:pict>
    </w:r>
    <w:r w:rsidR="00FE51E1" w:rsidRPr="001F23E7">
      <w:rPr>
        <w:rFonts w:ascii="Arial" w:hAnsi="Arial" w:cs="Arial"/>
        <w:sz w:val="20"/>
        <w:szCs w:val="20"/>
      </w:rPr>
      <w:t>McMaster University, Department of Political Science, POLSCI 2M03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0DF29DB" w14:textId="75404CC3" w:rsidR="00B234B0" w:rsidRDefault="00197307">
    <w:pPr>
      <w:pStyle w:val="Header"/>
    </w:pPr>
    <w:r>
      <w:rPr>
        <w:noProof/>
      </w:rPr>
      <w:pict w14:anchorId="1832F0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27.85pt;height:131.95pt;rotation:315;z-index:-251653120;mso-wrap-edited:f;mso-position-horizontal:center;mso-position-horizontal-relative:margin;mso-position-vertical:center;mso-position-vertical-relative:margin" wrapcoords="21140 3314 18409 3436 16047 3682 15740 2700 15464 3559 15372 4909 14420 4173 14267 3805 13531 3068 11935 3314 11874 4173 11905 5277 11199 3559 10831 2945 10708 3314 10432 3436 10340 3805 9910 8468 8253 3559 8039 3068 5615 3682 5308 2823 5001 3314 4878 3805 4388 8591 2639 3805 2178 3314 1657 3068 1473 3191 1043 3314 583 4541 338 6259 123 6995 920 11291 1994 15709 614 12518 276 12764 184 13132 215 14114 184 14236 338 15218 399 15341 706 16568 736 16691 1043 17427 1841 17795 2455 17550 3007 16936 3927 17795 4142 17182 4418 14236 4848 13377 6597 17550 6627 17550 6995 17673 7118 17427 6995 16323 7210 17059 7947 17918 8008 17550 8008 14727 8253 15832 9327 17918 9481 17795 9757 16200 10953 17795 11138 17305 11230 16445 12365 17918 12457 17427 12488 13132 12886 12027 13561 11905 13838 13132 15586 17795 17734 17550 18010 17059 17826 15709 18869 18777 19145 17550 21201 17550 21447 17182 21293 15709 20342 11291 21017 11168 21232 10677 21078 9327 20281 5400 20925 5400 21170 5645 21232 5155 21232 3805 21140 3314" fillcolor="#cfcdcd [2894]" stroked="f">
          <v:textpath style="font-family:&quot;Arial&quot;;font-size:1pt" string="SAMPLE"/>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E3D82"/>
    <w:multiLevelType w:val="hybridMultilevel"/>
    <w:tmpl w:val="ADEE24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36782"/>
    <w:multiLevelType w:val="hybridMultilevel"/>
    <w:tmpl w:val="815408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02574C"/>
    <w:multiLevelType w:val="hybridMultilevel"/>
    <w:tmpl w:val="9FE6BF40"/>
    <w:lvl w:ilvl="0" w:tplc="8AD0D838">
      <w:start w:val="1"/>
      <w:numFmt w:val="bullet"/>
      <w:lvlText w:val=""/>
      <w:lvlJc w:val="left"/>
      <w:pPr>
        <w:ind w:left="397" w:hanging="37"/>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294D44"/>
    <w:multiLevelType w:val="hybridMultilevel"/>
    <w:tmpl w:val="7DC6A3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E77DA"/>
    <w:multiLevelType w:val="hybridMultilevel"/>
    <w:tmpl w:val="585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D20F6"/>
    <w:multiLevelType w:val="hybridMultilevel"/>
    <w:tmpl w:val="6C78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C20ADD"/>
    <w:multiLevelType w:val="hybridMultilevel"/>
    <w:tmpl w:val="C262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74E22"/>
    <w:multiLevelType w:val="hybridMultilevel"/>
    <w:tmpl w:val="6A06C0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582BA7"/>
    <w:multiLevelType w:val="multilevel"/>
    <w:tmpl w:val="406850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5AD116B"/>
    <w:multiLevelType w:val="hybridMultilevel"/>
    <w:tmpl w:val="CD2E0BE6"/>
    <w:lvl w:ilvl="0" w:tplc="7C4832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1C03DF"/>
    <w:multiLevelType w:val="multilevel"/>
    <w:tmpl w:val="CD6413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7B7017"/>
    <w:multiLevelType w:val="hybridMultilevel"/>
    <w:tmpl w:val="E6249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75BC0"/>
    <w:multiLevelType w:val="hybridMultilevel"/>
    <w:tmpl w:val="4E2A1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3F464EA"/>
    <w:multiLevelType w:val="hybridMultilevel"/>
    <w:tmpl w:val="0DF6E33A"/>
    <w:lvl w:ilvl="0" w:tplc="6596A3D0">
      <w:start w:val="1"/>
      <w:numFmt w:val="bullet"/>
      <w:lvlText w:val=""/>
      <w:lvlJc w:val="left"/>
      <w:pPr>
        <w:ind w:left="851" w:hanging="567"/>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349E5AFB"/>
    <w:multiLevelType w:val="multilevel"/>
    <w:tmpl w:val="0706B0C2"/>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nsid w:val="378B030D"/>
    <w:multiLevelType w:val="hybridMultilevel"/>
    <w:tmpl w:val="8A926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4F3A39"/>
    <w:multiLevelType w:val="hybridMultilevel"/>
    <w:tmpl w:val="C608B370"/>
    <w:lvl w:ilvl="0" w:tplc="9A0C2E3A">
      <w:start w:val="1"/>
      <w:numFmt w:val="bullet"/>
      <w:lvlText w:val=""/>
      <w:lvlJc w:val="left"/>
      <w:pPr>
        <w:ind w:left="144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045CE"/>
    <w:multiLevelType w:val="multilevel"/>
    <w:tmpl w:val="22126EB8"/>
    <w:lvl w:ilvl="0">
      <w:start w:val="1"/>
      <w:numFmt w:val="bullet"/>
      <w:lvlText w:val=""/>
      <w:lvlJc w:val="left"/>
      <w:pPr>
        <w:ind w:left="357" w:firstLine="3"/>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nsid w:val="3DE3615C"/>
    <w:multiLevelType w:val="hybridMultilevel"/>
    <w:tmpl w:val="BE149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4C2EE0"/>
    <w:multiLevelType w:val="hybridMultilevel"/>
    <w:tmpl w:val="F8C2AC6E"/>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B47920"/>
    <w:multiLevelType w:val="hybridMultilevel"/>
    <w:tmpl w:val="0706B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A4508B8"/>
    <w:multiLevelType w:val="hybridMultilevel"/>
    <w:tmpl w:val="406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CB17ED"/>
    <w:multiLevelType w:val="hybridMultilevel"/>
    <w:tmpl w:val="22126EB8"/>
    <w:lvl w:ilvl="0" w:tplc="BFEAEE84">
      <w:start w:val="1"/>
      <w:numFmt w:val="bullet"/>
      <w:lvlText w:val=""/>
      <w:lvlJc w:val="left"/>
      <w:pPr>
        <w:ind w:left="357" w:firstLine="3"/>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BF6FCB"/>
    <w:multiLevelType w:val="hybridMultilevel"/>
    <w:tmpl w:val="1608A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624EB8"/>
    <w:multiLevelType w:val="hybridMultilevel"/>
    <w:tmpl w:val="406615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F5242A"/>
    <w:multiLevelType w:val="hybridMultilevel"/>
    <w:tmpl w:val="0D8861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178358F"/>
    <w:multiLevelType w:val="hybridMultilevel"/>
    <w:tmpl w:val="E5A6D7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30F1F43"/>
    <w:multiLevelType w:val="hybridMultilevel"/>
    <w:tmpl w:val="0562F5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44C3B4A"/>
    <w:multiLevelType w:val="hybridMultilevel"/>
    <w:tmpl w:val="72F6C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E319F5"/>
    <w:multiLevelType w:val="hybridMultilevel"/>
    <w:tmpl w:val="DD466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6D53F01"/>
    <w:multiLevelType w:val="hybridMultilevel"/>
    <w:tmpl w:val="AA00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DE3D68"/>
    <w:multiLevelType w:val="hybridMultilevel"/>
    <w:tmpl w:val="F7948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851A7C"/>
    <w:multiLevelType w:val="hybridMultilevel"/>
    <w:tmpl w:val="40661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0816AF"/>
    <w:multiLevelType w:val="hybridMultilevel"/>
    <w:tmpl w:val="1DD4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A20F79"/>
    <w:multiLevelType w:val="hybridMultilevel"/>
    <w:tmpl w:val="926A8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5D94E91"/>
    <w:multiLevelType w:val="hybridMultilevel"/>
    <w:tmpl w:val="A4606F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613131A"/>
    <w:multiLevelType w:val="multilevel"/>
    <w:tmpl w:val="5D482AB4"/>
    <w:lvl w:ilvl="0">
      <w:start w:val="1"/>
      <w:numFmt w:val="bullet"/>
      <w:lvlText w:val=""/>
      <w:lvlJc w:val="left"/>
      <w:pPr>
        <w:ind w:left="564" w:hanging="564"/>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37">
    <w:nsid w:val="762A6AC0"/>
    <w:multiLevelType w:val="hybridMultilevel"/>
    <w:tmpl w:val="6B0E4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855A5F"/>
    <w:multiLevelType w:val="multilevel"/>
    <w:tmpl w:val="9FE6BF40"/>
    <w:lvl w:ilvl="0">
      <w:start w:val="1"/>
      <w:numFmt w:val="bullet"/>
      <w:lvlText w:val=""/>
      <w:lvlJc w:val="left"/>
      <w:pPr>
        <w:ind w:left="397" w:hanging="37"/>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79D40928"/>
    <w:multiLevelType w:val="hybridMultilevel"/>
    <w:tmpl w:val="CD641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B11BC"/>
    <w:multiLevelType w:val="multilevel"/>
    <w:tmpl w:val="0562F5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F217974"/>
    <w:multiLevelType w:val="hybridMultilevel"/>
    <w:tmpl w:val="61DC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4"/>
  </w:num>
  <w:num w:numId="4">
    <w:abstractNumId w:val="6"/>
  </w:num>
  <w:num w:numId="5">
    <w:abstractNumId w:val="32"/>
  </w:num>
  <w:num w:numId="6">
    <w:abstractNumId w:val="7"/>
  </w:num>
  <w:num w:numId="7">
    <w:abstractNumId w:val="12"/>
  </w:num>
  <w:num w:numId="8">
    <w:abstractNumId w:val="34"/>
  </w:num>
  <w:num w:numId="9">
    <w:abstractNumId w:val="33"/>
  </w:num>
  <w:num w:numId="10">
    <w:abstractNumId w:val="21"/>
  </w:num>
  <w:num w:numId="11">
    <w:abstractNumId w:val="27"/>
  </w:num>
  <w:num w:numId="12">
    <w:abstractNumId w:val="40"/>
  </w:num>
  <w:num w:numId="13">
    <w:abstractNumId w:val="5"/>
  </w:num>
  <w:num w:numId="14">
    <w:abstractNumId w:val="8"/>
  </w:num>
  <w:num w:numId="15">
    <w:abstractNumId w:val="31"/>
  </w:num>
  <w:num w:numId="16">
    <w:abstractNumId w:val="23"/>
  </w:num>
  <w:num w:numId="17">
    <w:abstractNumId w:val="25"/>
  </w:num>
  <w:num w:numId="18">
    <w:abstractNumId w:val="28"/>
  </w:num>
  <w:num w:numId="19">
    <w:abstractNumId w:val="35"/>
  </w:num>
  <w:num w:numId="20">
    <w:abstractNumId w:val="26"/>
  </w:num>
  <w:num w:numId="21">
    <w:abstractNumId w:val="3"/>
  </w:num>
  <w:num w:numId="22">
    <w:abstractNumId w:val="29"/>
  </w:num>
  <w:num w:numId="23">
    <w:abstractNumId w:val="30"/>
  </w:num>
  <w:num w:numId="24">
    <w:abstractNumId w:val="41"/>
  </w:num>
  <w:num w:numId="25">
    <w:abstractNumId w:val="18"/>
  </w:num>
  <w:num w:numId="26">
    <w:abstractNumId w:val="39"/>
  </w:num>
  <w:num w:numId="27">
    <w:abstractNumId w:val="10"/>
  </w:num>
  <w:num w:numId="28">
    <w:abstractNumId w:val="9"/>
  </w:num>
  <w:num w:numId="29">
    <w:abstractNumId w:val="0"/>
  </w:num>
  <w:num w:numId="30">
    <w:abstractNumId w:val="19"/>
  </w:num>
  <w:num w:numId="31">
    <w:abstractNumId w:val="16"/>
  </w:num>
  <w:num w:numId="32">
    <w:abstractNumId w:val="20"/>
  </w:num>
  <w:num w:numId="33">
    <w:abstractNumId w:val="14"/>
  </w:num>
  <w:num w:numId="34">
    <w:abstractNumId w:val="2"/>
  </w:num>
  <w:num w:numId="35">
    <w:abstractNumId w:val="38"/>
  </w:num>
  <w:num w:numId="36">
    <w:abstractNumId w:val="22"/>
  </w:num>
  <w:num w:numId="37">
    <w:abstractNumId w:val="17"/>
  </w:num>
  <w:num w:numId="38">
    <w:abstractNumId w:val="13"/>
  </w:num>
  <w:num w:numId="39">
    <w:abstractNumId w:val="36"/>
  </w:num>
  <w:num w:numId="40">
    <w:abstractNumId w:val="37"/>
  </w:num>
  <w:num w:numId="41">
    <w:abstractNumId w:val="1"/>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F"/>
    <w:rsid w:val="000051B2"/>
    <w:rsid w:val="000131FE"/>
    <w:rsid w:val="0001491F"/>
    <w:rsid w:val="00016EC9"/>
    <w:rsid w:val="000210B0"/>
    <w:rsid w:val="000213DC"/>
    <w:rsid w:val="00022750"/>
    <w:rsid w:val="00033F59"/>
    <w:rsid w:val="00041D1E"/>
    <w:rsid w:val="000950EB"/>
    <w:rsid w:val="000B1533"/>
    <w:rsid w:val="000B27E7"/>
    <w:rsid w:val="000F054C"/>
    <w:rsid w:val="00113399"/>
    <w:rsid w:val="001160DC"/>
    <w:rsid w:val="00124CC9"/>
    <w:rsid w:val="001310E8"/>
    <w:rsid w:val="00132447"/>
    <w:rsid w:val="0016022A"/>
    <w:rsid w:val="00197307"/>
    <w:rsid w:val="001C0D7D"/>
    <w:rsid w:val="001D6F3E"/>
    <w:rsid w:val="001D7B03"/>
    <w:rsid w:val="001E657C"/>
    <w:rsid w:val="001F058F"/>
    <w:rsid w:val="001F23E7"/>
    <w:rsid w:val="0020065C"/>
    <w:rsid w:val="00202E10"/>
    <w:rsid w:val="002043C4"/>
    <w:rsid w:val="002059A4"/>
    <w:rsid w:val="002148F6"/>
    <w:rsid w:val="00221E07"/>
    <w:rsid w:val="0022784D"/>
    <w:rsid w:val="00227CD3"/>
    <w:rsid w:val="00234591"/>
    <w:rsid w:val="0023682B"/>
    <w:rsid w:val="002614FE"/>
    <w:rsid w:val="002B1B46"/>
    <w:rsid w:val="002B299A"/>
    <w:rsid w:val="002B5F7F"/>
    <w:rsid w:val="002C377E"/>
    <w:rsid w:val="002D18F8"/>
    <w:rsid w:val="002F68DA"/>
    <w:rsid w:val="0030631B"/>
    <w:rsid w:val="0034110E"/>
    <w:rsid w:val="00360155"/>
    <w:rsid w:val="0036039A"/>
    <w:rsid w:val="0036595F"/>
    <w:rsid w:val="00395D78"/>
    <w:rsid w:val="003C0E19"/>
    <w:rsid w:val="003D75ED"/>
    <w:rsid w:val="003E79C7"/>
    <w:rsid w:val="00420641"/>
    <w:rsid w:val="004323C8"/>
    <w:rsid w:val="004426B2"/>
    <w:rsid w:val="00443D27"/>
    <w:rsid w:val="00453FE7"/>
    <w:rsid w:val="00467794"/>
    <w:rsid w:val="004B622E"/>
    <w:rsid w:val="004B6FA7"/>
    <w:rsid w:val="004C77DA"/>
    <w:rsid w:val="004D0EF7"/>
    <w:rsid w:val="004E008F"/>
    <w:rsid w:val="004E2CC5"/>
    <w:rsid w:val="004E307F"/>
    <w:rsid w:val="004E4311"/>
    <w:rsid w:val="004F0A1E"/>
    <w:rsid w:val="0050097B"/>
    <w:rsid w:val="00502FA6"/>
    <w:rsid w:val="0052769B"/>
    <w:rsid w:val="00534726"/>
    <w:rsid w:val="00550C4C"/>
    <w:rsid w:val="00566FA6"/>
    <w:rsid w:val="00570A69"/>
    <w:rsid w:val="00573D37"/>
    <w:rsid w:val="00576517"/>
    <w:rsid w:val="00577774"/>
    <w:rsid w:val="005A005D"/>
    <w:rsid w:val="005D500F"/>
    <w:rsid w:val="005E684F"/>
    <w:rsid w:val="006058FE"/>
    <w:rsid w:val="0061143E"/>
    <w:rsid w:val="00612239"/>
    <w:rsid w:val="0061539C"/>
    <w:rsid w:val="00642D4D"/>
    <w:rsid w:val="00645473"/>
    <w:rsid w:val="0066204E"/>
    <w:rsid w:val="00673A81"/>
    <w:rsid w:val="00681F1D"/>
    <w:rsid w:val="006A5595"/>
    <w:rsid w:val="006C6976"/>
    <w:rsid w:val="006E1917"/>
    <w:rsid w:val="006F5BA5"/>
    <w:rsid w:val="00712106"/>
    <w:rsid w:val="007206E7"/>
    <w:rsid w:val="00720F69"/>
    <w:rsid w:val="00721161"/>
    <w:rsid w:val="007229EF"/>
    <w:rsid w:val="00722BFE"/>
    <w:rsid w:val="00750693"/>
    <w:rsid w:val="00753DE7"/>
    <w:rsid w:val="00771194"/>
    <w:rsid w:val="007829EE"/>
    <w:rsid w:val="007962C5"/>
    <w:rsid w:val="007B4CE8"/>
    <w:rsid w:val="007E7AF4"/>
    <w:rsid w:val="00804958"/>
    <w:rsid w:val="00804E59"/>
    <w:rsid w:val="00812E58"/>
    <w:rsid w:val="00814E6B"/>
    <w:rsid w:val="0085752F"/>
    <w:rsid w:val="008876D8"/>
    <w:rsid w:val="008B573D"/>
    <w:rsid w:val="008C6F74"/>
    <w:rsid w:val="008D2A39"/>
    <w:rsid w:val="008E2CC8"/>
    <w:rsid w:val="00944BC4"/>
    <w:rsid w:val="00945A22"/>
    <w:rsid w:val="00952946"/>
    <w:rsid w:val="009534A5"/>
    <w:rsid w:val="009622D3"/>
    <w:rsid w:val="0096307B"/>
    <w:rsid w:val="00966FD5"/>
    <w:rsid w:val="009705CC"/>
    <w:rsid w:val="009744A3"/>
    <w:rsid w:val="00996B24"/>
    <w:rsid w:val="009A0D60"/>
    <w:rsid w:val="009B7F53"/>
    <w:rsid w:val="009D7FA3"/>
    <w:rsid w:val="009E0F7D"/>
    <w:rsid w:val="009F5FD6"/>
    <w:rsid w:val="009F7FC2"/>
    <w:rsid w:val="00A03C8F"/>
    <w:rsid w:val="00A05C89"/>
    <w:rsid w:val="00A10708"/>
    <w:rsid w:val="00A45BB2"/>
    <w:rsid w:val="00A616A5"/>
    <w:rsid w:val="00A9006D"/>
    <w:rsid w:val="00AB1CD0"/>
    <w:rsid w:val="00AE0518"/>
    <w:rsid w:val="00AE26EC"/>
    <w:rsid w:val="00B1497F"/>
    <w:rsid w:val="00B234B0"/>
    <w:rsid w:val="00B27ABB"/>
    <w:rsid w:val="00B32D25"/>
    <w:rsid w:val="00B34CC1"/>
    <w:rsid w:val="00B461C8"/>
    <w:rsid w:val="00B5115D"/>
    <w:rsid w:val="00B52C74"/>
    <w:rsid w:val="00B74D6C"/>
    <w:rsid w:val="00BB26FD"/>
    <w:rsid w:val="00BC6D5E"/>
    <w:rsid w:val="00BD44F7"/>
    <w:rsid w:val="00BD6DF3"/>
    <w:rsid w:val="00BE195B"/>
    <w:rsid w:val="00BF1744"/>
    <w:rsid w:val="00BF3D2E"/>
    <w:rsid w:val="00C071CC"/>
    <w:rsid w:val="00C07C6E"/>
    <w:rsid w:val="00C10E4A"/>
    <w:rsid w:val="00C36AE1"/>
    <w:rsid w:val="00C36FA7"/>
    <w:rsid w:val="00C63652"/>
    <w:rsid w:val="00C7154E"/>
    <w:rsid w:val="00CA25AF"/>
    <w:rsid w:val="00CC2263"/>
    <w:rsid w:val="00CE36DA"/>
    <w:rsid w:val="00D006F4"/>
    <w:rsid w:val="00D144C9"/>
    <w:rsid w:val="00D3249F"/>
    <w:rsid w:val="00D44602"/>
    <w:rsid w:val="00D5746C"/>
    <w:rsid w:val="00DA7FBF"/>
    <w:rsid w:val="00DB45C1"/>
    <w:rsid w:val="00DD55CC"/>
    <w:rsid w:val="00DE19CF"/>
    <w:rsid w:val="00DF6749"/>
    <w:rsid w:val="00E157E5"/>
    <w:rsid w:val="00E17973"/>
    <w:rsid w:val="00E41C20"/>
    <w:rsid w:val="00E4569A"/>
    <w:rsid w:val="00E55D92"/>
    <w:rsid w:val="00E720B1"/>
    <w:rsid w:val="00E95A85"/>
    <w:rsid w:val="00ED3B57"/>
    <w:rsid w:val="00EE2C35"/>
    <w:rsid w:val="00F03A15"/>
    <w:rsid w:val="00F05D1D"/>
    <w:rsid w:val="00F21BE6"/>
    <w:rsid w:val="00F37FDC"/>
    <w:rsid w:val="00F41C20"/>
    <w:rsid w:val="00F8051E"/>
    <w:rsid w:val="00FE51E1"/>
    <w:rsid w:val="00FF1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59B07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C7"/>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E008F"/>
    <w:pPr>
      <w:keepNext/>
      <w:keepLines/>
      <w:spacing w:before="360" w:after="40"/>
      <w:outlineLvl w:val="0"/>
    </w:pPr>
    <w:rPr>
      <w:rFonts w:eastAsiaTheme="majorEastAsia" w:cstheme="majorBidi"/>
      <w:b/>
      <w:sz w:val="28"/>
      <w:szCs w:val="32"/>
      <w:u w:val="single"/>
    </w:rPr>
  </w:style>
  <w:style w:type="paragraph" w:styleId="Heading2">
    <w:name w:val="heading 2"/>
    <w:basedOn w:val="Normal"/>
    <w:next w:val="Normal"/>
    <w:link w:val="Heading2Char"/>
    <w:uiPriority w:val="9"/>
    <w:unhideWhenUsed/>
    <w:qFormat/>
    <w:rsid w:val="004E008F"/>
    <w:pPr>
      <w:keepNext/>
      <w:keepLines/>
      <w:spacing w:before="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66FA6"/>
    <w:pPr>
      <w:keepNext/>
      <w:keepLines/>
      <w:spacing w:before="40"/>
      <w:ind w:left="72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08F"/>
    <w:rPr>
      <w:rFonts w:ascii="Arial" w:eastAsiaTheme="majorEastAsia" w:hAnsi="Arial" w:cstheme="majorBidi"/>
      <w:b/>
      <w:sz w:val="28"/>
      <w:szCs w:val="32"/>
      <w:u w:val="single"/>
    </w:rPr>
  </w:style>
  <w:style w:type="paragraph" w:styleId="ListParagraph">
    <w:name w:val="List Paragraph"/>
    <w:basedOn w:val="Normal"/>
    <w:uiPriority w:val="34"/>
    <w:qFormat/>
    <w:rsid w:val="009F7FC2"/>
    <w:pPr>
      <w:ind w:left="720"/>
      <w:contextualSpacing/>
    </w:pPr>
  </w:style>
  <w:style w:type="paragraph" w:styleId="Title">
    <w:name w:val="Title"/>
    <w:basedOn w:val="Normal"/>
    <w:next w:val="Normal"/>
    <w:link w:val="TitleChar"/>
    <w:uiPriority w:val="10"/>
    <w:qFormat/>
    <w:rsid w:val="001E657C"/>
    <w:pPr>
      <w:contextualSpacing/>
      <w:jc w:val="center"/>
    </w:pPr>
    <w:rPr>
      <w:rFonts w:eastAsiaTheme="majorEastAsia" w:cstheme="majorBidi"/>
      <w:b/>
      <w:caps/>
      <w:spacing w:val="-10"/>
      <w:kern w:val="28"/>
      <w:sz w:val="32"/>
      <w:szCs w:val="56"/>
    </w:rPr>
  </w:style>
  <w:style w:type="character" w:customStyle="1" w:styleId="TitleChar">
    <w:name w:val="Title Char"/>
    <w:basedOn w:val="DefaultParagraphFont"/>
    <w:link w:val="Title"/>
    <w:uiPriority w:val="10"/>
    <w:rsid w:val="001E657C"/>
    <w:rPr>
      <w:rFonts w:ascii="Arial" w:eastAsiaTheme="majorEastAsia" w:hAnsi="Arial" w:cstheme="majorBidi"/>
      <w:b/>
      <w:caps/>
      <w:spacing w:val="-10"/>
      <w:kern w:val="28"/>
      <w:sz w:val="32"/>
      <w:szCs w:val="56"/>
    </w:rPr>
  </w:style>
  <w:style w:type="paragraph" w:styleId="Subtitle">
    <w:name w:val="Subtitle"/>
    <w:basedOn w:val="Normal"/>
    <w:next w:val="Normal"/>
    <w:link w:val="SubtitleChar"/>
    <w:uiPriority w:val="11"/>
    <w:qFormat/>
    <w:rsid w:val="001E657C"/>
    <w:pPr>
      <w:numPr>
        <w:ilvl w:val="1"/>
      </w:numPr>
      <w:jc w:val="center"/>
    </w:pPr>
    <w:rPr>
      <w:rFonts w:eastAsiaTheme="minorEastAsia"/>
      <w:b/>
      <w:spacing w:val="15"/>
    </w:rPr>
  </w:style>
  <w:style w:type="character" w:customStyle="1" w:styleId="SubtitleChar">
    <w:name w:val="Subtitle Char"/>
    <w:basedOn w:val="DefaultParagraphFont"/>
    <w:link w:val="Subtitle"/>
    <w:uiPriority w:val="11"/>
    <w:rsid w:val="001E657C"/>
    <w:rPr>
      <w:rFonts w:ascii="Arial" w:eastAsiaTheme="minorEastAsia" w:hAnsi="Arial"/>
      <w:b/>
      <w:spacing w:val="15"/>
      <w:sz w:val="24"/>
    </w:rPr>
  </w:style>
  <w:style w:type="character" w:styleId="Hyperlink">
    <w:name w:val="Hyperlink"/>
    <w:basedOn w:val="DefaultParagraphFont"/>
    <w:uiPriority w:val="99"/>
    <w:unhideWhenUsed/>
    <w:rsid w:val="001E657C"/>
    <w:rPr>
      <w:color w:val="0563C1" w:themeColor="hyperlink"/>
      <w:u w:val="single"/>
    </w:rPr>
  </w:style>
  <w:style w:type="paragraph" w:styleId="TOC1">
    <w:name w:val="toc 1"/>
    <w:basedOn w:val="Normal"/>
    <w:next w:val="Normal"/>
    <w:autoRedefine/>
    <w:uiPriority w:val="39"/>
    <w:unhideWhenUsed/>
    <w:rsid w:val="001E657C"/>
    <w:pPr>
      <w:spacing w:after="100"/>
    </w:pPr>
  </w:style>
  <w:style w:type="paragraph" w:styleId="TOCHeading">
    <w:name w:val="TOC Heading"/>
    <w:basedOn w:val="Heading1"/>
    <w:next w:val="Normal"/>
    <w:uiPriority w:val="39"/>
    <w:unhideWhenUsed/>
    <w:qFormat/>
    <w:rsid w:val="00B74D6C"/>
    <w:pPr>
      <w:outlineLvl w:val="9"/>
    </w:pPr>
    <w:rPr>
      <w:rFonts w:asciiTheme="majorHAnsi" w:hAnsiTheme="majorHAnsi"/>
      <w:b w:val="0"/>
      <w:color w:val="2E74B5" w:themeColor="accent1" w:themeShade="BF"/>
      <w:sz w:val="32"/>
      <w:u w:val="none"/>
    </w:rPr>
  </w:style>
  <w:style w:type="character" w:customStyle="1" w:styleId="Heading2Char">
    <w:name w:val="Heading 2 Char"/>
    <w:basedOn w:val="DefaultParagraphFont"/>
    <w:link w:val="Heading2"/>
    <w:uiPriority w:val="9"/>
    <w:rsid w:val="004E008F"/>
    <w:rPr>
      <w:rFonts w:ascii="Arial" w:eastAsiaTheme="majorEastAsia" w:hAnsi="Arial" w:cstheme="majorBidi"/>
      <w:b/>
      <w:sz w:val="26"/>
      <w:szCs w:val="26"/>
    </w:rPr>
  </w:style>
  <w:style w:type="paragraph" w:styleId="Header">
    <w:name w:val="header"/>
    <w:basedOn w:val="Normal"/>
    <w:link w:val="HeaderChar"/>
    <w:uiPriority w:val="99"/>
    <w:unhideWhenUsed/>
    <w:rsid w:val="002148F6"/>
    <w:pPr>
      <w:tabs>
        <w:tab w:val="center" w:pos="4680"/>
        <w:tab w:val="right" w:pos="9360"/>
      </w:tabs>
    </w:pPr>
  </w:style>
  <w:style w:type="character" w:customStyle="1" w:styleId="HeaderChar">
    <w:name w:val="Header Char"/>
    <w:basedOn w:val="DefaultParagraphFont"/>
    <w:link w:val="Header"/>
    <w:uiPriority w:val="99"/>
    <w:rsid w:val="002148F6"/>
    <w:rPr>
      <w:rFonts w:ascii="Arial" w:hAnsi="Arial"/>
      <w:sz w:val="24"/>
    </w:rPr>
  </w:style>
  <w:style w:type="paragraph" w:styleId="Footer">
    <w:name w:val="footer"/>
    <w:basedOn w:val="Normal"/>
    <w:link w:val="FooterChar"/>
    <w:uiPriority w:val="99"/>
    <w:unhideWhenUsed/>
    <w:rsid w:val="002148F6"/>
    <w:pPr>
      <w:tabs>
        <w:tab w:val="center" w:pos="4680"/>
        <w:tab w:val="right" w:pos="9360"/>
      </w:tabs>
    </w:pPr>
  </w:style>
  <w:style w:type="character" w:customStyle="1" w:styleId="FooterChar">
    <w:name w:val="Footer Char"/>
    <w:basedOn w:val="DefaultParagraphFont"/>
    <w:link w:val="Footer"/>
    <w:uiPriority w:val="99"/>
    <w:rsid w:val="002148F6"/>
    <w:rPr>
      <w:rFonts w:ascii="Arial" w:hAnsi="Arial"/>
      <w:sz w:val="24"/>
    </w:rPr>
  </w:style>
  <w:style w:type="paragraph" w:styleId="TOC2">
    <w:name w:val="toc 2"/>
    <w:basedOn w:val="Normal"/>
    <w:next w:val="Normal"/>
    <w:autoRedefine/>
    <w:uiPriority w:val="39"/>
    <w:unhideWhenUsed/>
    <w:rsid w:val="002148F6"/>
    <w:pPr>
      <w:spacing w:after="100"/>
      <w:ind w:left="240"/>
    </w:pPr>
  </w:style>
  <w:style w:type="character" w:customStyle="1" w:styleId="Heading3Char">
    <w:name w:val="Heading 3 Char"/>
    <w:basedOn w:val="DefaultParagraphFont"/>
    <w:link w:val="Heading3"/>
    <w:uiPriority w:val="9"/>
    <w:rsid w:val="00566FA6"/>
    <w:rPr>
      <w:rFonts w:ascii="Arial" w:eastAsiaTheme="majorEastAsia" w:hAnsi="Arial" w:cstheme="majorBidi"/>
      <w:b/>
      <w:sz w:val="24"/>
      <w:szCs w:val="24"/>
    </w:rPr>
  </w:style>
  <w:style w:type="paragraph" w:styleId="TOC3">
    <w:name w:val="toc 3"/>
    <w:basedOn w:val="Normal"/>
    <w:next w:val="Normal"/>
    <w:autoRedefine/>
    <w:uiPriority w:val="39"/>
    <w:unhideWhenUsed/>
    <w:rsid w:val="003D75ED"/>
    <w:pPr>
      <w:spacing w:after="100"/>
      <w:ind w:left="480"/>
    </w:pPr>
  </w:style>
  <w:style w:type="table" w:styleId="TableGrid">
    <w:name w:val="Table Grid"/>
    <w:basedOn w:val="TableNormal"/>
    <w:uiPriority w:val="59"/>
    <w:rsid w:val="0096307B"/>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95A85"/>
    <w:rPr>
      <w:rFonts w:ascii="Tahoma" w:hAnsi="Tahoma" w:cs="Tahoma"/>
      <w:sz w:val="16"/>
      <w:szCs w:val="16"/>
    </w:rPr>
  </w:style>
  <w:style w:type="character" w:customStyle="1" w:styleId="BalloonTextChar">
    <w:name w:val="Balloon Text Char"/>
    <w:basedOn w:val="DefaultParagraphFont"/>
    <w:link w:val="BalloonText"/>
    <w:uiPriority w:val="99"/>
    <w:semiHidden/>
    <w:rsid w:val="00E95A85"/>
    <w:rPr>
      <w:rFonts w:ascii="Tahoma" w:hAnsi="Tahoma" w:cs="Tahoma"/>
      <w:sz w:val="16"/>
      <w:szCs w:val="16"/>
    </w:rPr>
  </w:style>
  <w:style w:type="character" w:styleId="Strong">
    <w:name w:val="Strong"/>
    <w:basedOn w:val="DefaultParagraphFont"/>
    <w:uiPriority w:val="22"/>
    <w:qFormat/>
    <w:rsid w:val="00E4569A"/>
    <w:rPr>
      <w:b/>
      <w:bCs/>
    </w:rPr>
  </w:style>
  <w:style w:type="character" w:styleId="FollowedHyperlink">
    <w:name w:val="FollowedHyperlink"/>
    <w:basedOn w:val="DefaultParagraphFont"/>
    <w:uiPriority w:val="99"/>
    <w:semiHidden/>
    <w:unhideWhenUsed/>
    <w:rsid w:val="00722BFE"/>
    <w:rPr>
      <w:color w:val="954F72" w:themeColor="followedHyperlink"/>
      <w:u w:val="single"/>
    </w:rPr>
  </w:style>
  <w:style w:type="character" w:styleId="CommentReference">
    <w:name w:val="annotation reference"/>
    <w:basedOn w:val="DefaultParagraphFont"/>
    <w:uiPriority w:val="99"/>
    <w:semiHidden/>
    <w:unhideWhenUsed/>
    <w:rsid w:val="00BE195B"/>
    <w:rPr>
      <w:sz w:val="18"/>
      <w:szCs w:val="18"/>
    </w:rPr>
  </w:style>
  <w:style w:type="paragraph" w:styleId="CommentText">
    <w:name w:val="annotation text"/>
    <w:basedOn w:val="Normal"/>
    <w:link w:val="CommentTextChar"/>
    <w:uiPriority w:val="99"/>
    <w:unhideWhenUsed/>
    <w:rsid w:val="00BE195B"/>
  </w:style>
  <w:style w:type="character" w:customStyle="1" w:styleId="CommentTextChar">
    <w:name w:val="Comment Text Char"/>
    <w:basedOn w:val="DefaultParagraphFont"/>
    <w:link w:val="CommentText"/>
    <w:uiPriority w:val="99"/>
    <w:rsid w:val="00BE195B"/>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BE195B"/>
    <w:rPr>
      <w:b/>
      <w:bCs/>
      <w:sz w:val="20"/>
      <w:szCs w:val="20"/>
    </w:rPr>
  </w:style>
  <w:style w:type="character" w:customStyle="1" w:styleId="CommentSubjectChar">
    <w:name w:val="Comment Subject Char"/>
    <w:basedOn w:val="CommentTextChar"/>
    <w:link w:val="CommentSubject"/>
    <w:uiPriority w:val="99"/>
    <w:semiHidden/>
    <w:rsid w:val="00BE195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252">
      <w:bodyDiv w:val="1"/>
      <w:marLeft w:val="0"/>
      <w:marRight w:val="0"/>
      <w:marTop w:val="0"/>
      <w:marBottom w:val="0"/>
      <w:divBdr>
        <w:top w:val="none" w:sz="0" w:space="0" w:color="auto"/>
        <w:left w:val="none" w:sz="0" w:space="0" w:color="auto"/>
        <w:bottom w:val="none" w:sz="0" w:space="0" w:color="auto"/>
        <w:right w:val="none" w:sz="0" w:space="0" w:color="auto"/>
      </w:divBdr>
    </w:div>
    <w:div w:id="85539085">
      <w:bodyDiv w:val="1"/>
      <w:marLeft w:val="0"/>
      <w:marRight w:val="0"/>
      <w:marTop w:val="0"/>
      <w:marBottom w:val="0"/>
      <w:divBdr>
        <w:top w:val="none" w:sz="0" w:space="0" w:color="auto"/>
        <w:left w:val="none" w:sz="0" w:space="0" w:color="auto"/>
        <w:bottom w:val="none" w:sz="0" w:space="0" w:color="auto"/>
        <w:right w:val="none" w:sz="0" w:space="0" w:color="auto"/>
      </w:divBdr>
    </w:div>
    <w:div w:id="232159745">
      <w:bodyDiv w:val="1"/>
      <w:marLeft w:val="0"/>
      <w:marRight w:val="0"/>
      <w:marTop w:val="0"/>
      <w:marBottom w:val="0"/>
      <w:divBdr>
        <w:top w:val="none" w:sz="0" w:space="0" w:color="auto"/>
        <w:left w:val="none" w:sz="0" w:space="0" w:color="auto"/>
        <w:bottom w:val="none" w:sz="0" w:space="0" w:color="auto"/>
        <w:right w:val="none" w:sz="0" w:space="0" w:color="auto"/>
      </w:divBdr>
    </w:div>
    <w:div w:id="367419462">
      <w:bodyDiv w:val="1"/>
      <w:marLeft w:val="0"/>
      <w:marRight w:val="0"/>
      <w:marTop w:val="0"/>
      <w:marBottom w:val="0"/>
      <w:divBdr>
        <w:top w:val="none" w:sz="0" w:space="0" w:color="auto"/>
        <w:left w:val="none" w:sz="0" w:space="0" w:color="auto"/>
        <w:bottom w:val="none" w:sz="0" w:space="0" w:color="auto"/>
        <w:right w:val="none" w:sz="0" w:space="0" w:color="auto"/>
      </w:divBdr>
    </w:div>
    <w:div w:id="447896765">
      <w:bodyDiv w:val="1"/>
      <w:marLeft w:val="0"/>
      <w:marRight w:val="0"/>
      <w:marTop w:val="0"/>
      <w:marBottom w:val="0"/>
      <w:divBdr>
        <w:top w:val="none" w:sz="0" w:space="0" w:color="auto"/>
        <w:left w:val="none" w:sz="0" w:space="0" w:color="auto"/>
        <w:bottom w:val="none" w:sz="0" w:space="0" w:color="auto"/>
        <w:right w:val="none" w:sz="0" w:space="0" w:color="auto"/>
      </w:divBdr>
    </w:div>
    <w:div w:id="466044305">
      <w:bodyDiv w:val="1"/>
      <w:marLeft w:val="0"/>
      <w:marRight w:val="0"/>
      <w:marTop w:val="0"/>
      <w:marBottom w:val="0"/>
      <w:divBdr>
        <w:top w:val="none" w:sz="0" w:space="0" w:color="auto"/>
        <w:left w:val="none" w:sz="0" w:space="0" w:color="auto"/>
        <w:bottom w:val="none" w:sz="0" w:space="0" w:color="auto"/>
        <w:right w:val="none" w:sz="0" w:space="0" w:color="auto"/>
      </w:divBdr>
    </w:div>
    <w:div w:id="695348157">
      <w:bodyDiv w:val="1"/>
      <w:marLeft w:val="0"/>
      <w:marRight w:val="0"/>
      <w:marTop w:val="0"/>
      <w:marBottom w:val="0"/>
      <w:divBdr>
        <w:top w:val="none" w:sz="0" w:space="0" w:color="auto"/>
        <w:left w:val="none" w:sz="0" w:space="0" w:color="auto"/>
        <w:bottom w:val="none" w:sz="0" w:space="0" w:color="auto"/>
        <w:right w:val="none" w:sz="0" w:space="0" w:color="auto"/>
      </w:divBdr>
    </w:div>
    <w:div w:id="728572523">
      <w:bodyDiv w:val="1"/>
      <w:marLeft w:val="0"/>
      <w:marRight w:val="0"/>
      <w:marTop w:val="0"/>
      <w:marBottom w:val="0"/>
      <w:divBdr>
        <w:top w:val="none" w:sz="0" w:space="0" w:color="auto"/>
        <w:left w:val="none" w:sz="0" w:space="0" w:color="auto"/>
        <w:bottom w:val="none" w:sz="0" w:space="0" w:color="auto"/>
        <w:right w:val="none" w:sz="0" w:space="0" w:color="auto"/>
      </w:divBdr>
    </w:div>
    <w:div w:id="1022509520">
      <w:bodyDiv w:val="1"/>
      <w:marLeft w:val="0"/>
      <w:marRight w:val="0"/>
      <w:marTop w:val="0"/>
      <w:marBottom w:val="0"/>
      <w:divBdr>
        <w:top w:val="none" w:sz="0" w:space="0" w:color="auto"/>
        <w:left w:val="none" w:sz="0" w:space="0" w:color="auto"/>
        <w:bottom w:val="none" w:sz="0" w:space="0" w:color="auto"/>
        <w:right w:val="none" w:sz="0" w:space="0" w:color="auto"/>
      </w:divBdr>
    </w:div>
    <w:div w:id="1185285571">
      <w:bodyDiv w:val="1"/>
      <w:marLeft w:val="0"/>
      <w:marRight w:val="0"/>
      <w:marTop w:val="0"/>
      <w:marBottom w:val="0"/>
      <w:divBdr>
        <w:top w:val="none" w:sz="0" w:space="0" w:color="auto"/>
        <w:left w:val="none" w:sz="0" w:space="0" w:color="auto"/>
        <w:bottom w:val="none" w:sz="0" w:space="0" w:color="auto"/>
        <w:right w:val="none" w:sz="0" w:space="0" w:color="auto"/>
      </w:divBdr>
    </w:div>
    <w:div w:id="1252928949">
      <w:bodyDiv w:val="1"/>
      <w:marLeft w:val="0"/>
      <w:marRight w:val="0"/>
      <w:marTop w:val="0"/>
      <w:marBottom w:val="0"/>
      <w:divBdr>
        <w:top w:val="none" w:sz="0" w:space="0" w:color="auto"/>
        <w:left w:val="none" w:sz="0" w:space="0" w:color="auto"/>
        <w:bottom w:val="none" w:sz="0" w:space="0" w:color="auto"/>
        <w:right w:val="none" w:sz="0" w:space="0" w:color="auto"/>
      </w:divBdr>
    </w:div>
    <w:div w:id="1404913435">
      <w:bodyDiv w:val="1"/>
      <w:marLeft w:val="0"/>
      <w:marRight w:val="0"/>
      <w:marTop w:val="0"/>
      <w:marBottom w:val="0"/>
      <w:divBdr>
        <w:top w:val="none" w:sz="0" w:space="0" w:color="auto"/>
        <w:left w:val="none" w:sz="0" w:space="0" w:color="auto"/>
        <w:bottom w:val="none" w:sz="0" w:space="0" w:color="auto"/>
        <w:right w:val="none" w:sz="0" w:space="0" w:color="auto"/>
      </w:divBdr>
    </w:div>
    <w:div w:id="1724672914">
      <w:bodyDiv w:val="1"/>
      <w:marLeft w:val="0"/>
      <w:marRight w:val="0"/>
      <w:marTop w:val="0"/>
      <w:marBottom w:val="0"/>
      <w:divBdr>
        <w:top w:val="none" w:sz="0" w:space="0" w:color="auto"/>
        <w:left w:val="none" w:sz="0" w:space="0" w:color="auto"/>
        <w:bottom w:val="none" w:sz="0" w:space="0" w:color="auto"/>
        <w:right w:val="none" w:sz="0" w:space="0" w:color="auto"/>
      </w:divBdr>
    </w:div>
    <w:div w:id="1787306708">
      <w:bodyDiv w:val="1"/>
      <w:marLeft w:val="0"/>
      <w:marRight w:val="0"/>
      <w:marTop w:val="0"/>
      <w:marBottom w:val="0"/>
      <w:divBdr>
        <w:top w:val="none" w:sz="0" w:space="0" w:color="auto"/>
        <w:left w:val="none" w:sz="0" w:space="0" w:color="auto"/>
        <w:bottom w:val="none" w:sz="0" w:space="0" w:color="auto"/>
        <w:right w:val="none" w:sz="0" w:space="0" w:color="auto"/>
      </w:divBdr>
    </w:div>
    <w:div w:id="189788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heconversation.com/what-we-know-about-how-political-parties-use-facebook-advertising-and-what-we-dont-117210" TargetMode="External"/><Relationship Id="rId21" Type="http://schemas.openxmlformats.org/officeDocument/2006/relationships/hyperlink" Target="https://theconversation.com/how-citizens-are-fighting-climate-change-on-the-global-stage-85884" TargetMode="External"/><Relationship Id="rId22" Type="http://schemas.openxmlformats.org/officeDocument/2006/relationships/hyperlink" Target="https://www.nytimes.com/2017/10/21/opinion/sunday/how-protest-works.html" TargetMode="External"/><Relationship Id="rId23" Type="http://schemas.openxmlformats.org/officeDocument/2006/relationships/hyperlink" Target="https://www.newyorker.com/culture/culture-desk/how-alexandra-bell-is-disrupting-racism-in-journalism" TargetMode="External"/><Relationship Id="rId24" Type="http://schemas.openxmlformats.org/officeDocument/2006/relationships/hyperlink" Target="https://www.ipu.org/resources/publications/reports/2016-10/sexism-harassment-and-violence-against-women-parliamentarians" TargetMode="External"/><Relationship Id="rId25" Type="http://schemas.openxmlformats.org/officeDocument/2006/relationships/hyperlink" Target="https://www.governing.com/topics/politics/gov-stonewall-lgbt-elected-politicians-state-local-congress.html" TargetMode="External"/><Relationship Id="rId26" Type="http://schemas.openxmlformats.org/officeDocument/2006/relationships/hyperlink" Target="http://theconversation.com/young-lgbt-americans-are-more-politically-engaged-than-the-rest-of-generation-z-119506" TargetMode="External"/><Relationship Id="rId27" Type="http://schemas.openxmlformats.org/officeDocument/2006/relationships/hyperlink" Target="https://www.theguardian.com/world/2015/oct/27/pegida-germany-anti-immigrant-group-polarising-dresden" TargetMode="External"/><Relationship Id="rId28" Type="http://schemas.openxmlformats.org/officeDocument/2006/relationships/hyperlink" Target="https://www.mmiwg-ffada.ca/wp-content/uploads/2019/06/Executive_Summary.pdf" TargetMode="External"/><Relationship Id="rId29" Type="http://schemas.openxmlformats.org/officeDocument/2006/relationships/hyperlink" Target="http://library.mcmaster.ca/citation-and-style-guid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mcmaster.ca/msaf/" TargetMode="External"/><Relationship Id="rId31" Type="http://schemas.openxmlformats.org/officeDocument/2006/relationships/hyperlink" Target="http://www.mcmaster.ca/academicintegrity" TargetMode="External"/><Relationship Id="rId32" Type="http://schemas.openxmlformats.org/officeDocument/2006/relationships/hyperlink" Target="http://www.mcmaster.ca/academicintegrity" TargetMode="External"/><Relationship Id="rId9" Type="http://schemas.openxmlformats.org/officeDocument/2006/relationships/header" Target="header2.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yperlink" Target="mailto:sas@mcmaster.ca" TargetMode="External"/><Relationship Id="rId34" Type="http://schemas.openxmlformats.org/officeDocument/2006/relationships/hyperlink" Target="http://www.mcmaster.ca/policy/Students-AcademicStudies/AcademicAccommodation-StudentsWithDisabilities.pdf" TargetMode="Externa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yperlink" Target="http://nctr.ca/assets/reports/Final%20Reports/Executive_Summary_English_Web.pdf" TargetMode="External"/><Relationship Id="rId15" Type="http://schemas.openxmlformats.org/officeDocument/2006/relationships/hyperlink" Target="https://www.mmiwg-ffada.ca/wp-content/uploads/2019/06/Executive_Summary.pdf" TargetMode="External"/><Relationship Id="rId16" Type="http://schemas.openxmlformats.org/officeDocument/2006/relationships/hyperlink" Target="https://theconversation.com/no-youre-not-entitled-to-your-opinion-9978" TargetMode="External"/><Relationship Id="rId17" Type="http://schemas.openxmlformats.org/officeDocument/2006/relationships/hyperlink" Target="https://www.reuters.com/article/us-usa-immigration-asylum/us-judge-halts-trump-policy-of-returning-asylum-seekers-to-mexico-idUSKCN1RK2E6" TargetMode="External"/><Relationship Id="rId18" Type="http://schemas.openxmlformats.org/officeDocument/2006/relationships/hyperlink" Target="https://theconversation.com/lessons-for-canada-in-new-zealands-indigenous-friendly-electoral-system-83768" TargetMode="External"/><Relationship Id="rId19" Type="http://schemas.openxmlformats.org/officeDocument/2006/relationships/hyperlink" Target="https://theconversation.com/new-zealand-elections-maori-seats-once-again-focus-of-debate-83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1383F-6C2C-5943-B07B-CF78BDEC1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4458</Words>
  <Characters>25413</Characters>
  <Application>Microsoft Macintosh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Katherine Boothe</cp:lastModifiedBy>
  <cp:revision>3</cp:revision>
  <cp:lastPrinted>2018-08-15T13:57:00Z</cp:lastPrinted>
  <dcterms:created xsi:type="dcterms:W3CDTF">2020-05-07T14:32:00Z</dcterms:created>
  <dcterms:modified xsi:type="dcterms:W3CDTF">2020-05-07T14:41:00Z</dcterms:modified>
</cp:coreProperties>
</file>