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A95B" w14:textId="0FB79C7C" w:rsidR="00A03C8F" w:rsidRPr="00235E16" w:rsidRDefault="00974F47" w:rsidP="001E657C">
      <w:pPr>
        <w:pStyle w:val="Title"/>
      </w:pPr>
      <w:bookmarkStart w:id="0" w:name="_GoBack"/>
      <w:bookmarkEnd w:id="0"/>
      <w:r w:rsidRPr="00235E16">
        <w:t>Comparative politics</w:t>
      </w:r>
      <w:r w:rsidR="00170ABE" w:rsidRPr="00235E16">
        <w:t xml:space="preserve"> OF HEALTH POLICY</w:t>
      </w:r>
    </w:p>
    <w:p w14:paraId="2640DBC3" w14:textId="213B832F" w:rsidR="007D5208" w:rsidRPr="00235E16" w:rsidRDefault="007D5208" w:rsidP="007D5208">
      <w:pPr>
        <w:pStyle w:val="Subtitle"/>
        <w:tabs>
          <w:tab w:val="left" w:pos="2100"/>
          <w:tab w:val="center" w:pos="4680"/>
        </w:tabs>
        <w:spacing w:after="0" w:line="240" w:lineRule="auto"/>
      </w:pPr>
      <w:r w:rsidRPr="00235E16">
        <w:t>POLSCI 706</w:t>
      </w:r>
    </w:p>
    <w:p w14:paraId="2114CBF2" w14:textId="268FC2FE" w:rsidR="00A03C8F" w:rsidRPr="00235E16" w:rsidRDefault="00170ABE" w:rsidP="007D5208">
      <w:pPr>
        <w:pStyle w:val="Subtitle"/>
        <w:tabs>
          <w:tab w:val="left" w:pos="2100"/>
          <w:tab w:val="center" w:pos="4680"/>
        </w:tabs>
        <w:spacing w:line="240" w:lineRule="auto"/>
      </w:pPr>
      <w:r w:rsidRPr="00235E16">
        <w:t>Term 2</w:t>
      </w:r>
      <w:r w:rsidR="00DA1696" w:rsidRPr="00235E16">
        <w:t xml:space="preserve">, </w:t>
      </w:r>
      <w:r w:rsidRPr="00235E16">
        <w:t>Winter 2019</w:t>
      </w:r>
    </w:p>
    <w:p w14:paraId="35E0CC1F" w14:textId="77777777" w:rsidR="009F7FC2" w:rsidRPr="00235E16" w:rsidRDefault="009F7FC2" w:rsidP="009F7FC2">
      <w:pPr>
        <w:spacing w:after="0" w:line="240" w:lineRule="auto"/>
        <w:sectPr w:rsidR="009F7FC2" w:rsidRPr="00235E16" w:rsidSect="003D75E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50" w:footer="720" w:gutter="0"/>
          <w:cols w:space="720"/>
          <w:docGrid w:linePitch="360"/>
        </w:sectPr>
      </w:pPr>
    </w:p>
    <w:p w14:paraId="0C038680" w14:textId="77777777" w:rsidR="00A03C8F" w:rsidRPr="00235E16" w:rsidRDefault="00A03C8F" w:rsidP="009F7FC2">
      <w:pPr>
        <w:spacing w:after="0" w:line="240" w:lineRule="auto"/>
      </w:pPr>
      <w:r w:rsidRPr="00235E16">
        <w:rPr>
          <w:b/>
        </w:rPr>
        <w:lastRenderedPageBreak/>
        <w:t>Instructor:</w:t>
      </w:r>
      <w:r w:rsidR="00974F47" w:rsidRPr="00235E16">
        <w:t xml:space="preserve"> Katherine </w:t>
      </w:r>
      <w:proofErr w:type="spellStart"/>
      <w:r w:rsidR="00974F47" w:rsidRPr="00235E16">
        <w:t>Boothe</w:t>
      </w:r>
      <w:proofErr w:type="spellEnd"/>
    </w:p>
    <w:p w14:paraId="7E4B89AE" w14:textId="77777777" w:rsidR="00A03C8F" w:rsidRPr="00235E16" w:rsidRDefault="00A03C8F" w:rsidP="009F7FC2">
      <w:pPr>
        <w:spacing w:after="0" w:line="240" w:lineRule="auto"/>
      </w:pPr>
      <w:r w:rsidRPr="00235E16">
        <w:rPr>
          <w:b/>
        </w:rPr>
        <w:t xml:space="preserve">Email: </w:t>
      </w:r>
      <w:r w:rsidR="00974F47" w:rsidRPr="00235E16">
        <w:t>boothek@mcmaster.ca</w:t>
      </w:r>
    </w:p>
    <w:p w14:paraId="32EDC65B" w14:textId="349100AB" w:rsidR="001E657C" w:rsidRPr="00235E16" w:rsidRDefault="001E657C" w:rsidP="00DA1696">
      <w:pPr>
        <w:spacing w:after="0" w:line="240" w:lineRule="auto"/>
      </w:pPr>
      <w:r w:rsidRPr="00235E16">
        <w:rPr>
          <w:b/>
        </w:rPr>
        <w:t>Lecture:</w:t>
      </w:r>
      <w:r w:rsidRPr="00235E16">
        <w:t xml:space="preserve"> </w:t>
      </w:r>
      <w:r w:rsidR="00190540" w:rsidRPr="00235E16">
        <w:t>Tuesdays, 8.30am-11.20a</w:t>
      </w:r>
      <w:r w:rsidR="00974F47" w:rsidRPr="00235E16">
        <w:t>m</w:t>
      </w:r>
    </w:p>
    <w:p w14:paraId="5F4BCEF9" w14:textId="3ED56213" w:rsidR="00DA1696" w:rsidRPr="00235E16" w:rsidRDefault="00DA1696" w:rsidP="00DA1696">
      <w:pPr>
        <w:spacing w:line="240" w:lineRule="auto"/>
      </w:pPr>
      <w:r w:rsidRPr="00235E16">
        <w:rPr>
          <w:b/>
        </w:rPr>
        <w:t>Classroom:</w:t>
      </w:r>
      <w:r w:rsidRPr="00235E16">
        <w:t xml:space="preserve"> KTH 709</w:t>
      </w:r>
    </w:p>
    <w:p w14:paraId="66DF6B7F" w14:textId="77777777" w:rsidR="00A03C8F" w:rsidRPr="00235E16" w:rsidRDefault="00A03C8F" w:rsidP="009F7FC2">
      <w:pPr>
        <w:spacing w:after="0" w:line="240" w:lineRule="auto"/>
      </w:pPr>
      <w:r w:rsidRPr="00235E16">
        <w:rPr>
          <w:b/>
        </w:rPr>
        <w:lastRenderedPageBreak/>
        <w:t>Office:</w:t>
      </w:r>
      <w:r w:rsidR="009F7FC2" w:rsidRPr="00235E16">
        <w:rPr>
          <w:b/>
        </w:rPr>
        <w:t xml:space="preserve"> </w:t>
      </w:r>
      <w:r w:rsidR="00974F47" w:rsidRPr="00235E16">
        <w:t>KTH 525</w:t>
      </w:r>
    </w:p>
    <w:p w14:paraId="242BCA32" w14:textId="433E6258" w:rsidR="00A03C8F" w:rsidRPr="00235E16" w:rsidRDefault="00A03C8F" w:rsidP="009F7FC2">
      <w:pPr>
        <w:spacing w:line="240" w:lineRule="auto"/>
      </w:pPr>
      <w:r w:rsidRPr="00235E16">
        <w:rPr>
          <w:b/>
        </w:rPr>
        <w:t>Office Hours:</w:t>
      </w:r>
      <w:r w:rsidR="001E657C" w:rsidRPr="00235E16">
        <w:rPr>
          <w:b/>
        </w:rPr>
        <w:t xml:space="preserve"> </w:t>
      </w:r>
      <w:r w:rsidR="00063B49" w:rsidRPr="00235E16">
        <w:t>Tuesdays</w:t>
      </w:r>
      <w:r w:rsidR="00974F47" w:rsidRPr="00235E16">
        <w:t xml:space="preserve"> 11.30am-1pm or by appointment</w:t>
      </w:r>
    </w:p>
    <w:p w14:paraId="0B1DE2B9" w14:textId="77777777" w:rsidR="00DA1696" w:rsidRPr="00235E16" w:rsidRDefault="00DA1696" w:rsidP="009F7FC2">
      <w:pPr>
        <w:spacing w:line="240" w:lineRule="auto"/>
        <w:sectPr w:rsidR="00DA1696" w:rsidRPr="00235E16" w:rsidSect="009F7FC2">
          <w:type w:val="continuous"/>
          <w:pgSz w:w="12240" w:h="15840"/>
          <w:pgMar w:top="1440" w:right="1440" w:bottom="1440" w:left="1440" w:header="720" w:footer="720" w:gutter="0"/>
          <w:cols w:num="2" w:space="720"/>
          <w:docGrid w:linePitch="360"/>
        </w:sectPr>
      </w:pPr>
    </w:p>
    <w:sdt>
      <w:sdtPr>
        <w:rPr>
          <w:rFonts w:ascii="Arial" w:eastAsiaTheme="minorHAnsi" w:hAnsi="Arial" w:cstheme="minorBidi"/>
          <w:b/>
          <w:color w:val="auto"/>
          <w:sz w:val="24"/>
          <w:szCs w:val="22"/>
        </w:rPr>
        <w:id w:val="-527562222"/>
        <w:docPartObj>
          <w:docPartGallery w:val="Table of Contents"/>
          <w:docPartUnique/>
        </w:docPartObj>
      </w:sdtPr>
      <w:sdtEndPr>
        <w:rPr>
          <w:bCs/>
          <w:noProof/>
        </w:rPr>
      </w:sdtEndPr>
      <w:sdtContent>
        <w:p w14:paraId="620283B6" w14:textId="77777777" w:rsidR="00B74D6C" w:rsidRPr="00235E16" w:rsidRDefault="00B74D6C">
          <w:pPr>
            <w:pStyle w:val="TOCHeading"/>
            <w:rPr>
              <w:rFonts w:ascii="Arial" w:hAnsi="Arial" w:cs="Arial"/>
              <w:b/>
              <w:color w:val="auto"/>
            </w:rPr>
          </w:pPr>
          <w:r w:rsidRPr="00235E16">
            <w:rPr>
              <w:rFonts w:ascii="Arial" w:hAnsi="Arial" w:cs="Arial"/>
              <w:b/>
              <w:color w:val="auto"/>
            </w:rPr>
            <w:t>Contents</w:t>
          </w:r>
        </w:p>
        <w:p w14:paraId="57AFB2C5" w14:textId="77777777" w:rsidR="00B9022C" w:rsidRDefault="003D75ED">
          <w:pPr>
            <w:pStyle w:val="TOC1"/>
            <w:tabs>
              <w:tab w:val="right" w:leader="dot" w:pos="9350"/>
            </w:tabs>
            <w:rPr>
              <w:rFonts w:asciiTheme="minorHAnsi" w:eastAsiaTheme="minorEastAsia" w:hAnsiTheme="minorHAnsi"/>
              <w:noProof/>
              <w:sz w:val="22"/>
              <w:lang w:val="en-CA" w:eastAsia="en-CA"/>
            </w:rPr>
          </w:pPr>
          <w:r w:rsidRPr="00235E16">
            <w:rPr>
              <w:rFonts w:cs="Arial"/>
            </w:rPr>
            <w:fldChar w:fldCharType="begin"/>
          </w:r>
          <w:r w:rsidRPr="00235E16">
            <w:rPr>
              <w:rFonts w:cs="Arial"/>
            </w:rPr>
            <w:instrText xml:space="preserve"> TOC \o "1-2" \h \z \u </w:instrText>
          </w:r>
          <w:r w:rsidRPr="00235E16">
            <w:rPr>
              <w:rFonts w:cs="Arial"/>
            </w:rPr>
            <w:fldChar w:fldCharType="separate"/>
          </w:r>
          <w:hyperlink w:anchor="_Toc534201961" w:history="1">
            <w:r w:rsidR="00B9022C" w:rsidRPr="0031540C">
              <w:rPr>
                <w:rStyle w:val="Hyperlink"/>
                <w:noProof/>
              </w:rPr>
              <w:t>Course Description</w:t>
            </w:r>
            <w:r w:rsidR="00B9022C">
              <w:rPr>
                <w:noProof/>
                <w:webHidden/>
              </w:rPr>
              <w:tab/>
            </w:r>
            <w:r w:rsidR="00B9022C">
              <w:rPr>
                <w:noProof/>
                <w:webHidden/>
              </w:rPr>
              <w:fldChar w:fldCharType="begin"/>
            </w:r>
            <w:r w:rsidR="00B9022C">
              <w:rPr>
                <w:noProof/>
                <w:webHidden/>
              </w:rPr>
              <w:instrText xml:space="preserve"> PAGEREF _Toc534201961 \h </w:instrText>
            </w:r>
            <w:r w:rsidR="00B9022C">
              <w:rPr>
                <w:noProof/>
                <w:webHidden/>
              </w:rPr>
            </w:r>
            <w:r w:rsidR="00B9022C">
              <w:rPr>
                <w:noProof/>
                <w:webHidden/>
              </w:rPr>
              <w:fldChar w:fldCharType="separate"/>
            </w:r>
            <w:r w:rsidR="00BC1AE3">
              <w:rPr>
                <w:noProof/>
                <w:webHidden/>
              </w:rPr>
              <w:t>3</w:t>
            </w:r>
            <w:r w:rsidR="00B9022C">
              <w:rPr>
                <w:noProof/>
                <w:webHidden/>
              </w:rPr>
              <w:fldChar w:fldCharType="end"/>
            </w:r>
          </w:hyperlink>
        </w:p>
        <w:p w14:paraId="0A6A18FE" w14:textId="77777777" w:rsidR="00B9022C" w:rsidRDefault="00DE386D">
          <w:pPr>
            <w:pStyle w:val="TOC1"/>
            <w:tabs>
              <w:tab w:val="right" w:leader="dot" w:pos="9350"/>
            </w:tabs>
            <w:rPr>
              <w:rFonts w:asciiTheme="minorHAnsi" w:eastAsiaTheme="minorEastAsia" w:hAnsiTheme="minorHAnsi"/>
              <w:noProof/>
              <w:sz w:val="22"/>
              <w:lang w:val="en-CA" w:eastAsia="en-CA"/>
            </w:rPr>
          </w:pPr>
          <w:hyperlink w:anchor="_Toc534201962" w:history="1">
            <w:r w:rsidR="00B9022C" w:rsidRPr="0031540C">
              <w:rPr>
                <w:rStyle w:val="Hyperlink"/>
                <w:noProof/>
              </w:rPr>
              <w:t>Course Objectives</w:t>
            </w:r>
            <w:r w:rsidR="00B9022C">
              <w:rPr>
                <w:noProof/>
                <w:webHidden/>
              </w:rPr>
              <w:tab/>
            </w:r>
            <w:r w:rsidR="00B9022C">
              <w:rPr>
                <w:noProof/>
                <w:webHidden/>
              </w:rPr>
              <w:fldChar w:fldCharType="begin"/>
            </w:r>
            <w:r w:rsidR="00B9022C">
              <w:rPr>
                <w:noProof/>
                <w:webHidden/>
              </w:rPr>
              <w:instrText xml:space="preserve"> PAGEREF _Toc534201962 \h </w:instrText>
            </w:r>
            <w:r w:rsidR="00B9022C">
              <w:rPr>
                <w:noProof/>
                <w:webHidden/>
              </w:rPr>
            </w:r>
            <w:r w:rsidR="00B9022C">
              <w:rPr>
                <w:noProof/>
                <w:webHidden/>
              </w:rPr>
              <w:fldChar w:fldCharType="separate"/>
            </w:r>
            <w:r w:rsidR="00BC1AE3">
              <w:rPr>
                <w:noProof/>
                <w:webHidden/>
              </w:rPr>
              <w:t>3</w:t>
            </w:r>
            <w:r w:rsidR="00B9022C">
              <w:rPr>
                <w:noProof/>
                <w:webHidden/>
              </w:rPr>
              <w:fldChar w:fldCharType="end"/>
            </w:r>
          </w:hyperlink>
        </w:p>
        <w:p w14:paraId="234D918E" w14:textId="77777777" w:rsidR="00B9022C" w:rsidRDefault="00DE386D">
          <w:pPr>
            <w:pStyle w:val="TOC1"/>
            <w:tabs>
              <w:tab w:val="right" w:leader="dot" w:pos="9350"/>
            </w:tabs>
            <w:rPr>
              <w:rFonts w:asciiTheme="minorHAnsi" w:eastAsiaTheme="minorEastAsia" w:hAnsiTheme="minorHAnsi"/>
              <w:noProof/>
              <w:sz w:val="22"/>
              <w:lang w:val="en-CA" w:eastAsia="en-CA"/>
            </w:rPr>
          </w:pPr>
          <w:hyperlink w:anchor="_Toc534201963" w:history="1">
            <w:r w:rsidR="00B9022C" w:rsidRPr="0031540C">
              <w:rPr>
                <w:rStyle w:val="Hyperlink"/>
                <w:noProof/>
              </w:rPr>
              <w:t>Required Materials and Texts</w:t>
            </w:r>
            <w:r w:rsidR="00B9022C">
              <w:rPr>
                <w:noProof/>
                <w:webHidden/>
              </w:rPr>
              <w:tab/>
            </w:r>
            <w:r w:rsidR="00B9022C">
              <w:rPr>
                <w:noProof/>
                <w:webHidden/>
              </w:rPr>
              <w:fldChar w:fldCharType="begin"/>
            </w:r>
            <w:r w:rsidR="00B9022C">
              <w:rPr>
                <w:noProof/>
                <w:webHidden/>
              </w:rPr>
              <w:instrText xml:space="preserve"> PAGEREF _Toc534201963 \h </w:instrText>
            </w:r>
            <w:r w:rsidR="00B9022C">
              <w:rPr>
                <w:noProof/>
                <w:webHidden/>
              </w:rPr>
            </w:r>
            <w:r w:rsidR="00B9022C">
              <w:rPr>
                <w:noProof/>
                <w:webHidden/>
              </w:rPr>
              <w:fldChar w:fldCharType="separate"/>
            </w:r>
            <w:r w:rsidR="00BC1AE3">
              <w:rPr>
                <w:noProof/>
                <w:webHidden/>
              </w:rPr>
              <w:t>3</w:t>
            </w:r>
            <w:r w:rsidR="00B9022C">
              <w:rPr>
                <w:noProof/>
                <w:webHidden/>
              </w:rPr>
              <w:fldChar w:fldCharType="end"/>
            </w:r>
          </w:hyperlink>
        </w:p>
        <w:p w14:paraId="71D5C0C9" w14:textId="77777777" w:rsidR="00B9022C" w:rsidRDefault="00DE386D">
          <w:pPr>
            <w:pStyle w:val="TOC1"/>
            <w:tabs>
              <w:tab w:val="right" w:leader="dot" w:pos="9350"/>
            </w:tabs>
            <w:rPr>
              <w:rFonts w:asciiTheme="minorHAnsi" w:eastAsiaTheme="minorEastAsia" w:hAnsiTheme="minorHAnsi"/>
              <w:noProof/>
              <w:sz w:val="22"/>
              <w:lang w:val="en-CA" w:eastAsia="en-CA"/>
            </w:rPr>
          </w:pPr>
          <w:hyperlink w:anchor="_Toc534201964" w:history="1">
            <w:r w:rsidR="00B9022C" w:rsidRPr="0031540C">
              <w:rPr>
                <w:rStyle w:val="Hyperlink"/>
                <w:noProof/>
              </w:rPr>
              <w:t>Class Format</w:t>
            </w:r>
            <w:r w:rsidR="00B9022C">
              <w:rPr>
                <w:noProof/>
                <w:webHidden/>
              </w:rPr>
              <w:tab/>
            </w:r>
            <w:r w:rsidR="00B9022C">
              <w:rPr>
                <w:noProof/>
                <w:webHidden/>
              </w:rPr>
              <w:fldChar w:fldCharType="begin"/>
            </w:r>
            <w:r w:rsidR="00B9022C">
              <w:rPr>
                <w:noProof/>
                <w:webHidden/>
              </w:rPr>
              <w:instrText xml:space="preserve"> PAGEREF _Toc534201964 \h </w:instrText>
            </w:r>
            <w:r w:rsidR="00B9022C">
              <w:rPr>
                <w:noProof/>
                <w:webHidden/>
              </w:rPr>
            </w:r>
            <w:r w:rsidR="00B9022C">
              <w:rPr>
                <w:noProof/>
                <w:webHidden/>
              </w:rPr>
              <w:fldChar w:fldCharType="separate"/>
            </w:r>
            <w:r w:rsidR="00BC1AE3">
              <w:rPr>
                <w:noProof/>
                <w:webHidden/>
              </w:rPr>
              <w:t>4</w:t>
            </w:r>
            <w:r w:rsidR="00B9022C">
              <w:rPr>
                <w:noProof/>
                <w:webHidden/>
              </w:rPr>
              <w:fldChar w:fldCharType="end"/>
            </w:r>
          </w:hyperlink>
        </w:p>
        <w:p w14:paraId="3051D4CF" w14:textId="77777777" w:rsidR="00B9022C" w:rsidRDefault="00DE386D">
          <w:pPr>
            <w:pStyle w:val="TOC1"/>
            <w:tabs>
              <w:tab w:val="right" w:leader="dot" w:pos="9350"/>
            </w:tabs>
            <w:rPr>
              <w:rFonts w:asciiTheme="minorHAnsi" w:eastAsiaTheme="minorEastAsia" w:hAnsiTheme="minorHAnsi"/>
              <w:noProof/>
              <w:sz w:val="22"/>
              <w:lang w:val="en-CA" w:eastAsia="en-CA"/>
            </w:rPr>
          </w:pPr>
          <w:hyperlink w:anchor="_Toc534201965" w:history="1">
            <w:r w:rsidR="00B9022C" w:rsidRPr="0031540C">
              <w:rPr>
                <w:rStyle w:val="Hyperlink"/>
                <w:noProof/>
              </w:rPr>
              <w:t>Course Evaluation – Overview</w:t>
            </w:r>
            <w:r w:rsidR="00B9022C">
              <w:rPr>
                <w:noProof/>
                <w:webHidden/>
              </w:rPr>
              <w:tab/>
            </w:r>
            <w:r w:rsidR="00B9022C">
              <w:rPr>
                <w:noProof/>
                <w:webHidden/>
              </w:rPr>
              <w:fldChar w:fldCharType="begin"/>
            </w:r>
            <w:r w:rsidR="00B9022C">
              <w:rPr>
                <w:noProof/>
                <w:webHidden/>
              </w:rPr>
              <w:instrText xml:space="preserve"> PAGEREF _Toc534201965 \h </w:instrText>
            </w:r>
            <w:r w:rsidR="00B9022C">
              <w:rPr>
                <w:noProof/>
                <w:webHidden/>
              </w:rPr>
            </w:r>
            <w:r w:rsidR="00B9022C">
              <w:rPr>
                <w:noProof/>
                <w:webHidden/>
              </w:rPr>
              <w:fldChar w:fldCharType="separate"/>
            </w:r>
            <w:r w:rsidR="00BC1AE3">
              <w:rPr>
                <w:noProof/>
                <w:webHidden/>
              </w:rPr>
              <w:t>4</w:t>
            </w:r>
            <w:r w:rsidR="00B9022C">
              <w:rPr>
                <w:noProof/>
                <w:webHidden/>
              </w:rPr>
              <w:fldChar w:fldCharType="end"/>
            </w:r>
          </w:hyperlink>
        </w:p>
        <w:p w14:paraId="4E5DD15B" w14:textId="77777777" w:rsidR="00B9022C" w:rsidRDefault="00DE386D">
          <w:pPr>
            <w:pStyle w:val="TOC1"/>
            <w:tabs>
              <w:tab w:val="right" w:leader="dot" w:pos="9350"/>
            </w:tabs>
            <w:rPr>
              <w:rFonts w:asciiTheme="minorHAnsi" w:eastAsiaTheme="minorEastAsia" w:hAnsiTheme="minorHAnsi"/>
              <w:noProof/>
              <w:sz w:val="22"/>
              <w:lang w:val="en-CA" w:eastAsia="en-CA"/>
            </w:rPr>
          </w:pPr>
          <w:hyperlink w:anchor="_Toc534201966" w:history="1">
            <w:r w:rsidR="00B9022C" w:rsidRPr="0031540C">
              <w:rPr>
                <w:rStyle w:val="Hyperlink"/>
                <w:noProof/>
              </w:rPr>
              <w:t>Course Evaluation – Details</w:t>
            </w:r>
            <w:r w:rsidR="00B9022C">
              <w:rPr>
                <w:noProof/>
                <w:webHidden/>
              </w:rPr>
              <w:tab/>
            </w:r>
            <w:r w:rsidR="00B9022C">
              <w:rPr>
                <w:noProof/>
                <w:webHidden/>
              </w:rPr>
              <w:fldChar w:fldCharType="begin"/>
            </w:r>
            <w:r w:rsidR="00B9022C">
              <w:rPr>
                <w:noProof/>
                <w:webHidden/>
              </w:rPr>
              <w:instrText xml:space="preserve"> PAGEREF _Toc534201966 \h </w:instrText>
            </w:r>
            <w:r w:rsidR="00B9022C">
              <w:rPr>
                <w:noProof/>
                <w:webHidden/>
              </w:rPr>
            </w:r>
            <w:r w:rsidR="00B9022C">
              <w:rPr>
                <w:noProof/>
                <w:webHidden/>
              </w:rPr>
              <w:fldChar w:fldCharType="separate"/>
            </w:r>
            <w:r w:rsidR="00BC1AE3">
              <w:rPr>
                <w:noProof/>
                <w:webHidden/>
              </w:rPr>
              <w:t>4</w:t>
            </w:r>
            <w:r w:rsidR="00B9022C">
              <w:rPr>
                <w:noProof/>
                <w:webHidden/>
              </w:rPr>
              <w:fldChar w:fldCharType="end"/>
            </w:r>
          </w:hyperlink>
        </w:p>
        <w:p w14:paraId="003566D4" w14:textId="77777777" w:rsidR="00B9022C" w:rsidRDefault="00DE386D">
          <w:pPr>
            <w:pStyle w:val="TOC2"/>
            <w:tabs>
              <w:tab w:val="right" w:leader="dot" w:pos="9350"/>
            </w:tabs>
            <w:rPr>
              <w:rFonts w:asciiTheme="minorHAnsi" w:eastAsiaTheme="minorEastAsia" w:hAnsiTheme="minorHAnsi"/>
              <w:noProof/>
              <w:sz w:val="22"/>
              <w:lang w:val="en-CA" w:eastAsia="en-CA"/>
            </w:rPr>
          </w:pPr>
          <w:hyperlink w:anchor="_Toc534201967" w:history="1">
            <w:r w:rsidR="00B9022C" w:rsidRPr="0031540C">
              <w:rPr>
                <w:rStyle w:val="Hyperlink"/>
                <w:noProof/>
              </w:rPr>
              <w:t>Participation (20%, ongoing)</w:t>
            </w:r>
            <w:r w:rsidR="00B9022C">
              <w:rPr>
                <w:noProof/>
                <w:webHidden/>
              </w:rPr>
              <w:tab/>
            </w:r>
            <w:r w:rsidR="00B9022C">
              <w:rPr>
                <w:noProof/>
                <w:webHidden/>
              </w:rPr>
              <w:fldChar w:fldCharType="begin"/>
            </w:r>
            <w:r w:rsidR="00B9022C">
              <w:rPr>
                <w:noProof/>
                <w:webHidden/>
              </w:rPr>
              <w:instrText xml:space="preserve"> PAGEREF _Toc534201967 \h </w:instrText>
            </w:r>
            <w:r w:rsidR="00B9022C">
              <w:rPr>
                <w:noProof/>
                <w:webHidden/>
              </w:rPr>
            </w:r>
            <w:r w:rsidR="00B9022C">
              <w:rPr>
                <w:noProof/>
                <w:webHidden/>
              </w:rPr>
              <w:fldChar w:fldCharType="separate"/>
            </w:r>
            <w:r w:rsidR="00BC1AE3">
              <w:rPr>
                <w:noProof/>
                <w:webHidden/>
              </w:rPr>
              <w:t>4</w:t>
            </w:r>
            <w:r w:rsidR="00B9022C">
              <w:rPr>
                <w:noProof/>
                <w:webHidden/>
              </w:rPr>
              <w:fldChar w:fldCharType="end"/>
            </w:r>
          </w:hyperlink>
        </w:p>
        <w:p w14:paraId="1BB69388" w14:textId="77777777" w:rsidR="00B9022C" w:rsidRDefault="00DE386D">
          <w:pPr>
            <w:pStyle w:val="TOC2"/>
            <w:tabs>
              <w:tab w:val="right" w:leader="dot" w:pos="9350"/>
            </w:tabs>
            <w:rPr>
              <w:rFonts w:asciiTheme="minorHAnsi" w:eastAsiaTheme="minorEastAsia" w:hAnsiTheme="minorHAnsi"/>
              <w:noProof/>
              <w:sz w:val="22"/>
              <w:lang w:val="en-CA" w:eastAsia="en-CA"/>
            </w:rPr>
          </w:pPr>
          <w:hyperlink w:anchor="_Toc534201968" w:history="1">
            <w:r w:rsidR="00B9022C" w:rsidRPr="0031540C">
              <w:rPr>
                <w:rStyle w:val="Hyperlink"/>
                <w:noProof/>
              </w:rPr>
              <w:t>Weekly reading posts (10%, ongoing)</w:t>
            </w:r>
            <w:r w:rsidR="00B9022C">
              <w:rPr>
                <w:noProof/>
                <w:webHidden/>
              </w:rPr>
              <w:tab/>
            </w:r>
            <w:r w:rsidR="00B9022C">
              <w:rPr>
                <w:noProof/>
                <w:webHidden/>
              </w:rPr>
              <w:fldChar w:fldCharType="begin"/>
            </w:r>
            <w:r w:rsidR="00B9022C">
              <w:rPr>
                <w:noProof/>
                <w:webHidden/>
              </w:rPr>
              <w:instrText xml:space="preserve"> PAGEREF _Toc534201968 \h </w:instrText>
            </w:r>
            <w:r w:rsidR="00B9022C">
              <w:rPr>
                <w:noProof/>
                <w:webHidden/>
              </w:rPr>
            </w:r>
            <w:r w:rsidR="00B9022C">
              <w:rPr>
                <w:noProof/>
                <w:webHidden/>
              </w:rPr>
              <w:fldChar w:fldCharType="separate"/>
            </w:r>
            <w:r w:rsidR="00BC1AE3">
              <w:rPr>
                <w:noProof/>
                <w:webHidden/>
              </w:rPr>
              <w:t>4</w:t>
            </w:r>
            <w:r w:rsidR="00B9022C">
              <w:rPr>
                <w:noProof/>
                <w:webHidden/>
              </w:rPr>
              <w:fldChar w:fldCharType="end"/>
            </w:r>
          </w:hyperlink>
        </w:p>
        <w:p w14:paraId="46468AF2" w14:textId="77777777" w:rsidR="00B9022C" w:rsidRDefault="00DE386D">
          <w:pPr>
            <w:pStyle w:val="TOC2"/>
            <w:tabs>
              <w:tab w:val="right" w:leader="dot" w:pos="9350"/>
            </w:tabs>
            <w:rPr>
              <w:rFonts w:asciiTheme="minorHAnsi" w:eastAsiaTheme="minorEastAsia" w:hAnsiTheme="minorHAnsi"/>
              <w:noProof/>
              <w:sz w:val="22"/>
              <w:lang w:val="en-CA" w:eastAsia="en-CA"/>
            </w:rPr>
          </w:pPr>
          <w:hyperlink w:anchor="_Toc534201969" w:history="1">
            <w:r w:rsidR="00B9022C" w:rsidRPr="0031540C">
              <w:rPr>
                <w:rStyle w:val="Hyperlink"/>
                <w:noProof/>
              </w:rPr>
              <w:t>Discussion leadership (10%, date determined first week)</w:t>
            </w:r>
            <w:r w:rsidR="00B9022C">
              <w:rPr>
                <w:noProof/>
                <w:webHidden/>
              </w:rPr>
              <w:tab/>
            </w:r>
            <w:r w:rsidR="00B9022C">
              <w:rPr>
                <w:noProof/>
                <w:webHidden/>
              </w:rPr>
              <w:fldChar w:fldCharType="begin"/>
            </w:r>
            <w:r w:rsidR="00B9022C">
              <w:rPr>
                <w:noProof/>
                <w:webHidden/>
              </w:rPr>
              <w:instrText xml:space="preserve"> PAGEREF _Toc534201969 \h </w:instrText>
            </w:r>
            <w:r w:rsidR="00B9022C">
              <w:rPr>
                <w:noProof/>
                <w:webHidden/>
              </w:rPr>
            </w:r>
            <w:r w:rsidR="00B9022C">
              <w:rPr>
                <w:noProof/>
                <w:webHidden/>
              </w:rPr>
              <w:fldChar w:fldCharType="separate"/>
            </w:r>
            <w:r w:rsidR="00BC1AE3">
              <w:rPr>
                <w:noProof/>
                <w:webHidden/>
              </w:rPr>
              <w:t>5</w:t>
            </w:r>
            <w:r w:rsidR="00B9022C">
              <w:rPr>
                <w:noProof/>
                <w:webHidden/>
              </w:rPr>
              <w:fldChar w:fldCharType="end"/>
            </w:r>
          </w:hyperlink>
        </w:p>
        <w:p w14:paraId="1B4D332B" w14:textId="77777777" w:rsidR="00B9022C" w:rsidRDefault="00DE386D">
          <w:pPr>
            <w:pStyle w:val="TOC2"/>
            <w:tabs>
              <w:tab w:val="right" w:leader="dot" w:pos="9350"/>
            </w:tabs>
            <w:rPr>
              <w:rFonts w:asciiTheme="minorHAnsi" w:eastAsiaTheme="minorEastAsia" w:hAnsiTheme="minorHAnsi"/>
              <w:noProof/>
              <w:sz w:val="22"/>
              <w:lang w:val="en-CA" w:eastAsia="en-CA"/>
            </w:rPr>
          </w:pPr>
          <w:hyperlink w:anchor="_Toc534201970" w:history="1">
            <w:r w:rsidR="00B9022C" w:rsidRPr="0031540C">
              <w:rPr>
                <w:rStyle w:val="Hyperlink"/>
                <w:noProof/>
              </w:rPr>
              <w:t>Research question (5%, due Feb 11)</w:t>
            </w:r>
            <w:r w:rsidR="00B9022C">
              <w:rPr>
                <w:noProof/>
                <w:webHidden/>
              </w:rPr>
              <w:tab/>
            </w:r>
            <w:r w:rsidR="00B9022C">
              <w:rPr>
                <w:noProof/>
                <w:webHidden/>
              </w:rPr>
              <w:fldChar w:fldCharType="begin"/>
            </w:r>
            <w:r w:rsidR="00B9022C">
              <w:rPr>
                <w:noProof/>
                <w:webHidden/>
              </w:rPr>
              <w:instrText xml:space="preserve"> PAGEREF _Toc534201970 \h </w:instrText>
            </w:r>
            <w:r w:rsidR="00B9022C">
              <w:rPr>
                <w:noProof/>
                <w:webHidden/>
              </w:rPr>
            </w:r>
            <w:r w:rsidR="00B9022C">
              <w:rPr>
                <w:noProof/>
                <w:webHidden/>
              </w:rPr>
              <w:fldChar w:fldCharType="separate"/>
            </w:r>
            <w:r w:rsidR="00BC1AE3">
              <w:rPr>
                <w:noProof/>
                <w:webHidden/>
              </w:rPr>
              <w:t>5</w:t>
            </w:r>
            <w:r w:rsidR="00B9022C">
              <w:rPr>
                <w:noProof/>
                <w:webHidden/>
              </w:rPr>
              <w:fldChar w:fldCharType="end"/>
            </w:r>
          </w:hyperlink>
        </w:p>
        <w:p w14:paraId="7BB0B682" w14:textId="77777777" w:rsidR="00B9022C" w:rsidRDefault="00DE386D">
          <w:pPr>
            <w:pStyle w:val="TOC2"/>
            <w:tabs>
              <w:tab w:val="right" w:leader="dot" w:pos="9350"/>
            </w:tabs>
            <w:rPr>
              <w:rFonts w:asciiTheme="minorHAnsi" w:eastAsiaTheme="minorEastAsia" w:hAnsiTheme="minorHAnsi"/>
              <w:noProof/>
              <w:sz w:val="22"/>
              <w:lang w:val="en-CA" w:eastAsia="en-CA"/>
            </w:rPr>
          </w:pPr>
          <w:hyperlink w:anchor="_Toc534201971" w:history="1">
            <w:r w:rsidR="00B9022C" w:rsidRPr="0031540C">
              <w:rPr>
                <w:rStyle w:val="Hyperlink"/>
                <w:noProof/>
              </w:rPr>
              <w:t>Research paper (45%, draft due Mar 18, final due Apr 12)</w:t>
            </w:r>
            <w:r w:rsidR="00B9022C">
              <w:rPr>
                <w:noProof/>
                <w:webHidden/>
              </w:rPr>
              <w:tab/>
            </w:r>
            <w:r w:rsidR="00B9022C">
              <w:rPr>
                <w:noProof/>
                <w:webHidden/>
              </w:rPr>
              <w:fldChar w:fldCharType="begin"/>
            </w:r>
            <w:r w:rsidR="00B9022C">
              <w:rPr>
                <w:noProof/>
                <w:webHidden/>
              </w:rPr>
              <w:instrText xml:space="preserve"> PAGEREF _Toc534201971 \h </w:instrText>
            </w:r>
            <w:r w:rsidR="00B9022C">
              <w:rPr>
                <w:noProof/>
                <w:webHidden/>
              </w:rPr>
            </w:r>
            <w:r w:rsidR="00B9022C">
              <w:rPr>
                <w:noProof/>
                <w:webHidden/>
              </w:rPr>
              <w:fldChar w:fldCharType="separate"/>
            </w:r>
            <w:r w:rsidR="00BC1AE3">
              <w:rPr>
                <w:noProof/>
                <w:webHidden/>
              </w:rPr>
              <w:t>5</w:t>
            </w:r>
            <w:r w:rsidR="00B9022C">
              <w:rPr>
                <w:noProof/>
                <w:webHidden/>
              </w:rPr>
              <w:fldChar w:fldCharType="end"/>
            </w:r>
          </w:hyperlink>
        </w:p>
        <w:p w14:paraId="45569AC7" w14:textId="77777777" w:rsidR="00B9022C" w:rsidRDefault="00DE386D">
          <w:pPr>
            <w:pStyle w:val="TOC2"/>
            <w:tabs>
              <w:tab w:val="right" w:leader="dot" w:pos="9350"/>
            </w:tabs>
            <w:rPr>
              <w:rFonts w:asciiTheme="minorHAnsi" w:eastAsiaTheme="minorEastAsia" w:hAnsiTheme="minorHAnsi"/>
              <w:noProof/>
              <w:sz w:val="22"/>
              <w:lang w:val="en-CA" w:eastAsia="en-CA"/>
            </w:rPr>
          </w:pPr>
          <w:hyperlink w:anchor="_Toc534201972" w:history="1">
            <w:r w:rsidR="00B9022C" w:rsidRPr="0031540C">
              <w:rPr>
                <w:rStyle w:val="Hyperlink"/>
                <w:noProof/>
              </w:rPr>
              <w:t>Peer review (10%, due March 25)</w:t>
            </w:r>
            <w:r w:rsidR="00B9022C">
              <w:rPr>
                <w:noProof/>
                <w:webHidden/>
              </w:rPr>
              <w:tab/>
            </w:r>
            <w:r w:rsidR="00B9022C">
              <w:rPr>
                <w:noProof/>
                <w:webHidden/>
              </w:rPr>
              <w:fldChar w:fldCharType="begin"/>
            </w:r>
            <w:r w:rsidR="00B9022C">
              <w:rPr>
                <w:noProof/>
                <w:webHidden/>
              </w:rPr>
              <w:instrText xml:space="preserve"> PAGEREF _Toc534201972 \h </w:instrText>
            </w:r>
            <w:r w:rsidR="00B9022C">
              <w:rPr>
                <w:noProof/>
                <w:webHidden/>
              </w:rPr>
            </w:r>
            <w:r w:rsidR="00B9022C">
              <w:rPr>
                <w:noProof/>
                <w:webHidden/>
              </w:rPr>
              <w:fldChar w:fldCharType="separate"/>
            </w:r>
            <w:r w:rsidR="00BC1AE3">
              <w:rPr>
                <w:noProof/>
                <w:webHidden/>
              </w:rPr>
              <w:t>6</w:t>
            </w:r>
            <w:r w:rsidR="00B9022C">
              <w:rPr>
                <w:noProof/>
                <w:webHidden/>
              </w:rPr>
              <w:fldChar w:fldCharType="end"/>
            </w:r>
          </w:hyperlink>
        </w:p>
        <w:p w14:paraId="267CA062" w14:textId="77777777" w:rsidR="00B9022C" w:rsidRDefault="00DE386D">
          <w:pPr>
            <w:pStyle w:val="TOC1"/>
            <w:tabs>
              <w:tab w:val="right" w:leader="dot" w:pos="9350"/>
            </w:tabs>
            <w:rPr>
              <w:rFonts w:asciiTheme="minorHAnsi" w:eastAsiaTheme="minorEastAsia" w:hAnsiTheme="minorHAnsi"/>
              <w:noProof/>
              <w:sz w:val="22"/>
              <w:lang w:val="en-CA" w:eastAsia="en-CA"/>
            </w:rPr>
          </w:pPr>
          <w:hyperlink w:anchor="_Toc534201973" w:history="1">
            <w:r w:rsidR="00B9022C" w:rsidRPr="0031540C">
              <w:rPr>
                <w:rStyle w:val="Hyperlink"/>
                <w:noProof/>
              </w:rPr>
              <w:t>Weekly Course Schedule and Required Readings</w:t>
            </w:r>
            <w:r w:rsidR="00B9022C">
              <w:rPr>
                <w:noProof/>
                <w:webHidden/>
              </w:rPr>
              <w:tab/>
            </w:r>
            <w:r w:rsidR="00B9022C">
              <w:rPr>
                <w:noProof/>
                <w:webHidden/>
              </w:rPr>
              <w:fldChar w:fldCharType="begin"/>
            </w:r>
            <w:r w:rsidR="00B9022C">
              <w:rPr>
                <w:noProof/>
                <w:webHidden/>
              </w:rPr>
              <w:instrText xml:space="preserve"> PAGEREF _Toc534201973 \h </w:instrText>
            </w:r>
            <w:r w:rsidR="00B9022C">
              <w:rPr>
                <w:noProof/>
                <w:webHidden/>
              </w:rPr>
            </w:r>
            <w:r w:rsidR="00B9022C">
              <w:rPr>
                <w:noProof/>
                <w:webHidden/>
              </w:rPr>
              <w:fldChar w:fldCharType="separate"/>
            </w:r>
            <w:r w:rsidR="00BC1AE3">
              <w:rPr>
                <w:noProof/>
                <w:webHidden/>
              </w:rPr>
              <w:t>7</w:t>
            </w:r>
            <w:r w:rsidR="00B9022C">
              <w:rPr>
                <w:noProof/>
                <w:webHidden/>
              </w:rPr>
              <w:fldChar w:fldCharType="end"/>
            </w:r>
          </w:hyperlink>
        </w:p>
        <w:p w14:paraId="16218C26" w14:textId="77777777" w:rsidR="00B9022C" w:rsidRDefault="00DE386D">
          <w:pPr>
            <w:pStyle w:val="TOC2"/>
            <w:tabs>
              <w:tab w:val="right" w:leader="dot" w:pos="9350"/>
            </w:tabs>
            <w:rPr>
              <w:rFonts w:asciiTheme="minorHAnsi" w:eastAsiaTheme="minorEastAsia" w:hAnsiTheme="minorHAnsi"/>
              <w:noProof/>
              <w:sz w:val="22"/>
              <w:lang w:val="en-CA" w:eastAsia="en-CA"/>
            </w:rPr>
          </w:pPr>
          <w:hyperlink w:anchor="_Toc534201974" w:history="1">
            <w:r w:rsidR="00B9022C" w:rsidRPr="0031540C">
              <w:rPr>
                <w:rStyle w:val="Hyperlink"/>
                <w:noProof/>
              </w:rPr>
              <w:t>Week 1 (Jan 8) Introduction</w:t>
            </w:r>
            <w:r w:rsidR="00B9022C">
              <w:rPr>
                <w:noProof/>
                <w:webHidden/>
              </w:rPr>
              <w:tab/>
            </w:r>
            <w:r w:rsidR="00B9022C">
              <w:rPr>
                <w:noProof/>
                <w:webHidden/>
              </w:rPr>
              <w:fldChar w:fldCharType="begin"/>
            </w:r>
            <w:r w:rsidR="00B9022C">
              <w:rPr>
                <w:noProof/>
                <w:webHidden/>
              </w:rPr>
              <w:instrText xml:space="preserve"> PAGEREF _Toc534201974 \h </w:instrText>
            </w:r>
            <w:r w:rsidR="00B9022C">
              <w:rPr>
                <w:noProof/>
                <w:webHidden/>
              </w:rPr>
            </w:r>
            <w:r w:rsidR="00B9022C">
              <w:rPr>
                <w:noProof/>
                <w:webHidden/>
              </w:rPr>
              <w:fldChar w:fldCharType="separate"/>
            </w:r>
            <w:r w:rsidR="00BC1AE3">
              <w:rPr>
                <w:noProof/>
                <w:webHidden/>
              </w:rPr>
              <w:t>7</w:t>
            </w:r>
            <w:r w:rsidR="00B9022C">
              <w:rPr>
                <w:noProof/>
                <w:webHidden/>
              </w:rPr>
              <w:fldChar w:fldCharType="end"/>
            </w:r>
          </w:hyperlink>
        </w:p>
        <w:p w14:paraId="200A384B" w14:textId="77777777" w:rsidR="00B9022C" w:rsidRDefault="00DE386D">
          <w:pPr>
            <w:pStyle w:val="TOC2"/>
            <w:tabs>
              <w:tab w:val="right" w:leader="dot" w:pos="9350"/>
            </w:tabs>
            <w:rPr>
              <w:rFonts w:asciiTheme="minorHAnsi" w:eastAsiaTheme="minorEastAsia" w:hAnsiTheme="minorHAnsi"/>
              <w:noProof/>
              <w:sz w:val="22"/>
              <w:lang w:val="en-CA" w:eastAsia="en-CA"/>
            </w:rPr>
          </w:pPr>
          <w:hyperlink w:anchor="_Toc534201975" w:history="1">
            <w:r w:rsidR="00B9022C" w:rsidRPr="0031540C">
              <w:rPr>
                <w:rStyle w:val="Hyperlink"/>
                <w:noProof/>
              </w:rPr>
              <w:t>Week 2 (Jan 15) Health systems financing and classification</w:t>
            </w:r>
            <w:r w:rsidR="00B9022C">
              <w:rPr>
                <w:noProof/>
                <w:webHidden/>
              </w:rPr>
              <w:tab/>
            </w:r>
            <w:r w:rsidR="00B9022C">
              <w:rPr>
                <w:noProof/>
                <w:webHidden/>
              </w:rPr>
              <w:fldChar w:fldCharType="begin"/>
            </w:r>
            <w:r w:rsidR="00B9022C">
              <w:rPr>
                <w:noProof/>
                <w:webHidden/>
              </w:rPr>
              <w:instrText xml:space="preserve"> PAGEREF _Toc534201975 \h </w:instrText>
            </w:r>
            <w:r w:rsidR="00B9022C">
              <w:rPr>
                <w:noProof/>
                <w:webHidden/>
              </w:rPr>
            </w:r>
            <w:r w:rsidR="00B9022C">
              <w:rPr>
                <w:noProof/>
                <w:webHidden/>
              </w:rPr>
              <w:fldChar w:fldCharType="separate"/>
            </w:r>
            <w:r w:rsidR="00BC1AE3">
              <w:rPr>
                <w:noProof/>
                <w:webHidden/>
              </w:rPr>
              <w:t>7</w:t>
            </w:r>
            <w:r w:rsidR="00B9022C">
              <w:rPr>
                <w:noProof/>
                <w:webHidden/>
              </w:rPr>
              <w:fldChar w:fldCharType="end"/>
            </w:r>
          </w:hyperlink>
        </w:p>
        <w:p w14:paraId="431E4859" w14:textId="77777777" w:rsidR="00B9022C" w:rsidRDefault="00DE386D">
          <w:pPr>
            <w:pStyle w:val="TOC2"/>
            <w:tabs>
              <w:tab w:val="right" w:leader="dot" w:pos="9350"/>
            </w:tabs>
            <w:rPr>
              <w:rFonts w:asciiTheme="minorHAnsi" w:eastAsiaTheme="minorEastAsia" w:hAnsiTheme="minorHAnsi"/>
              <w:noProof/>
              <w:sz w:val="22"/>
              <w:lang w:val="en-CA" w:eastAsia="en-CA"/>
            </w:rPr>
          </w:pPr>
          <w:hyperlink w:anchor="_Toc534201976" w:history="1">
            <w:r w:rsidR="00B9022C" w:rsidRPr="0031540C">
              <w:rPr>
                <w:rStyle w:val="Hyperlink"/>
                <w:noProof/>
              </w:rPr>
              <w:t>Week 3 (Jan 22) Interests and organized groups</w:t>
            </w:r>
            <w:r w:rsidR="00B9022C">
              <w:rPr>
                <w:noProof/>
                <w:webHidden/>
              </w:rPr>
              <w:tab/>
            </w:r>
            <w:r w:rsidR="00B9022C">
              <w:rPr>
                <w:noProof/>
                <w:webHidden/>
              </w:rPr>
              <w:fldChar w:fldCharType="begin"/>
            </w:r>
            <w:r w:rsidR="00B9022C">
              <w:rPr>
                <w:noProof/>
                <w:webHidden/>
              </w:rPr>
              <w:instrText xml:space="preserve"> PAGEREF _Toc534201976 \h </w:instrText>
            </w:r>
            <w:r w:rsidR="00B9022C">
              <w:rPr>
                <w:noProof/>
                <w:webHidden/>
              </w:rPr>
            </w:r>
            <w:r w:rsidR="00B9022C">
              <w:rPr>
                <w:noProof/>
                <w:webHidden/>
              </w:rPr>
              <w:fldChar w:fldCharType="separate"/>
            </w:r>
            <w:r w:rsidR="00BC1AE3">
              <w:rPr>
                <w:noProof/>
                <w:webHidden/>
              </w:rPr>
              <w:t>8</w:t>
            </w:r>
            <w:r w:rsidR="00B9022C">
              <w:rPr>
                <w:noProof/>
                <w:webHidden/>
              </w:rPr>
              <w:fldChar w:fldCharType="end"/>
            </w:r>
          </w:hyperlink>
        </w:p>
        <w:p w14:paraId="7BCA5386" w14:textId="77777777" w:rsidR="00B9022C" w:rsidRDefault="00DE386D">
          <w:pPr>
            <w:pStyle w:val="TOC2"/>
            <w:tabs>
              <w:tab w:val="right" w:leader="dot" w:pos="9350"/>
            </w:tabs>
            <w:rPr>
              <w:rFonts w:asciiTheme="minorHAnsi" w:eastAsiaTheme="minorEastAsia" w:hAnsiTheme="minorHAnsi"/>
              <w:noProof/>
              <w:sz w:val="22"/>
              <w:lang w:val="en-CA" w:eastAsia="en-CA"/>
            </w:rPr>
          </w:pPr>
          <w:hyperlink w:anchor="_Toc534201977" w:history="1">
            <w:r w:rsidR="00B9022C" w:rsidRPr="0031540C">
              <w:rPr>
                <w:rStyle w:val="Hyperlink"/>
                <w:noProof/>
              </w:rPr>
              <w:t>Week 4 (Jan 29) Institutions</w:t>
            </w:r>
            <w:r w:rsidR="00B9022C">
              <w:rPr>
                <w:noProof/>
                <w:webHidden/>
              </w:rPr>
              <w:tab/>
            </w:r>
            <w:r w:rsidR="00B9022C">
              <w:rPr>
                <w:noProof/>
                <w:webHidden/>
              </w:rPr>
              <w:fldChar w:fldCharType="begin"/>
            </w:r>
            <w:r w:rsidR="00B9022C">
              <w:rPr>
                <w:noProof/>
                <w:webHidden/>
              </w:rPr>
              <w:instrText xml:space="preserve"> PAGEREF _Toc534201977 \h </w:instrText>
            </w:r>
            <w:r w:rsidR="00B9022C">
              <w:rPr>
                <w:noProof/>
                <w:webHidden/>
              </w:rPr>
            </w:r>
            <w:r w:rsidR="00B9022C">
              <w:rPr>
                <w:noProof/>
                <w:webHidden/>
              </w:rPr>
              <w:fldChar w:fldCharType="separate"/>
            </w:r>
            <w:r w:rsidR="00BC1AE3">
              <w:rPr>
                <w:noProof/>
                <w:webHidden/>
              </w:rPr>
              <w:t>9</w:t>
            </w:r>
            <w:r w:rsidR="00B9022C">
              <w:rPr>
                <w:noProof/>
                <w:webHidden/>
              </w:rPr>
              <w:fldChar w:fldCharType="end"/>
            </w:r>
          </w:hyperlink>
        </w:p>
        <w:p w14:paraId="1BF329AD" w14:textId="77777777" w:rsidR="00B9022C" w:rsidRDefault="00DE386D">
          <w:pPr>
            <w:pStyle w:val="TOC2"/>
            <w:tabs>
              <w:tab w:val="right" w:leader="dot" w:pos="9350"/>
            </w:tabs>
            <w:rPr>
              <w:rFonts w:asciiTheme="minorHAnsi" w:eastAsiaTheme="minorEastAsia" w:hAnsiTheme="minorHAnsi"/>
              <w:noProof/>
              <w:sz w:val="22"/>
              <w:lang w:val="en-CA" w:eastAsia="en-CA"/>
            </w:rPr>
          </w:pPr>
          <w:hyperlink w:anchor="_Toc534201978" w:history="1">
            <w:r w:rsidR="00B9022C" w:rsidRPr="0031540C">
              <w:rPr>
                <w:rStyle w:val="Hyperlink"/>
                <w:noProof/>
              </w:rPr>
              <w:t>Week 5 (Feb 5) Timing, sequence, and policy feedback</w:t>
            </w:r>
            <w:r w:rsidR="00B9022C">
              <w:rPr>
                <w:noProof/>
                <w:webHidden/>
              </w:rPr>
              <w:tab/>
            </w:r>
            <w:r w:rsidR="00B9022C">
              <w:rPr>
                <w:noProof/>
                <w:webHidden/>
              </w:rPr>
              <w:fldChar w:fldCharType="begin"/>
            </w:r>
            <w:r w:rsidR="00B9022C">
              <w:rPr>
                <w:noProof/>
                <w:webHidden/>
              </w:rPr>
              <w:instrText xml:space="preserve"> PAGEREF _Toc534201978 \h </w:instrText>
            </w:r>
            <w:r w:rsidR="00B9022C">
              <w:rPr>
                <w:noProof/>
                <w:webHidden/>
              </w:rPr>
            </w:r>
            <w:r w:rsidR="00B9022C">
              <w:rPr>
                <w:noProof/>
                <w:webHidden/>
              </w:rPr>
              <w:fldChar w:fldCharType="separate"/>
            </w:r>
            <w:r w:rsidR="00BC1AE3">
              <w:rPr>
                <w:noProof/>
                <w:webHidden/>
              </w:rPr>
              <w:t>9</w:t>
            </w:r>
            <w:r w:rsidR="00B9022C">
              <w:rPr>
                <w:noProof/>
                <w:webHidden/>
              </w:rPr>
              <w:fldChar w:fldCharType="end"/>
            </w:r>
          </w:hyperlink>
        </w:p>
        <w:p w14:paraId="5A929E33" w14:textId="77777777" w:rsidR="00B9022C" w:rsidRDefault="00DE386D">
          <w:pPr>
            <w:pStyle w:val="TOC2"/>
            <w:tabs>
              <w:tab w:val="right" w:leader="dot" w:pos="9350"/>
            </w:tabs>
            <w:rPr>
              <w:rFonts w:asciiTheme="minorHAnsi" w:eastAsiaTheme="minorEastAsia" w:hAnsiTheme="minorHAnsi"/>
              <w:noProof/>
              <w:sz w:val="22"/>
              <w:lang w:val="en-CA" w:eastAsia="en-CA"/>
            </w:rPr>
          </w:pPr>
          <w:hyperlink w:anchor="_Toc534201979" w:history="1">
            <w:r w:rsidR="00B9022C" w:rsidRPr="0031540C">
              <w:rPr>
                <w:rStyle w:val="Hyperlink"/>
                <w:noProof/>
              </w:rPr>
              <w:t>Week 6 (Feb 12) Writing Workshop</w:t>
            </w:r>
            <w:r w:rsidR="00B9022C">
              <w:rPr>
                <w:noProof/>
                <w:webHidden/>
              </w:rPr>
              <w:tab/>
            </w:r>
            <w:r w:rsidR="00B9022C">
              <w:rPr>
                <w:noProof/>
                <w:webHidden/>
              </w:rPr>
              <w:fldChar w:fldCharType="begin"/>
            </w:r>
            <w:r w:rsidR="00B9022C">
              <w:rPr>
                <w:noProof/>
                <w:webHidden/>
              </w:rPr>
              <w:instrText xml:space="preserve"> PAGEREF _Toc534201979 \h </w:instrText>
            </w:r>
            <w:r w:rsidR="00B9022C">
              <w:rPr>
                <w:noProof/>
                <w:webHidden/>
              </w:rPr>
            </w:r>
            <w:r w:rsidR="00B9022C">
              <w:rPr>
                <w:noProof/>
                <w:webHidden/>
              </w:rPr>
              <w:fldChar w:fldCharType="separate"/>
            </w:r>
            <w:r w:rsidR="00BC1AE3">
              <w:rPr>
                <w:noProof/>
                <w:webHidden/>
              </w:rPr>
              <w:t>10</w:t>
            </w:r>
            <w:r w:rsidR="00B9022C">
              <w:rPr>
                <w:noProof/>
                <w:webHidden/>
              </w:rPr>
              <w:fldChar w:fldCharType="end"/>
            </w:r>
          </w:hyperlink>
        </w:p>
        <w:p w14:paraId="45CBE7E3" w14:textId="77777777" w:rsidR="00B9022C" w:rsidRDefault="00DE386D">
          <w:pPr>
            <w:pStyle w:val="TOC2"/>
            <w:tabs>
              <w:tab w:val="right" w:leader="dot" w:pos="9350"/>
            </w:tabs>
            <w:rPr>
              <w:rFonts w:asciiTheme="minorHAnsi" w:eastAsiaTheme="minorEastAsia" w:hAnsiTheme="minorHAnsi"/>
              <w:noProof/>
              <w:sz w:val="22"/>
              <w:lang w:val="en-CA" w:eastAsia="en-CA"/>
            </w:rPr>
          </w:pPr>
          <w:hyperlink w:anchor="_Toc534201980" w:history="1">
            <w:r w:rsidR="00B9022C" w:rsidRPr="0031540C">
              <w:rPr>
                <w:rStyle w:val="Hyperlink"/>
                <w:noProof/>
              </w:rPr>
              <w:t>Winter Mid-Term Recess (Feb 19): NO CLASS</w:t>
            </w:r>
            <w:r w:rsidR="00B9022C">
              <w:rPr>
                <w:noProof/>
                <w:webHidden/>
              </w:rPr>
              <w:tab/>
            </w:r>
            <w:r w:rsidR="00B9022C">
              <w:rPr>
                <w:noProof/>
                <w:webHidden/>
              </w:rPr>
              <w:fldChar w:fldCharType="begin"/>
            </w:r>
            <w:r w:rsidR="00B9022C">
              <w:rPr>
                <w:noProof/>
                <w:webHidden/>
              </w:rPr>
              <w:instrText xml:space="preserve"> PAGEREF _Toc534201980 \h </w:instrText>
            </w:r>
            <w:r w:rsidR="00B9022C">
              <w:rPr>
                <w:noProof/>
                <w:webHidden/>
              </w:rPr>
            </w:r>
            <w:r w:rsidR="00B9022C">
              <w:rPr>
                <w:noProof/>
                <w:webHidden/>
              </w:rPr>
              <w:fldChar w:fldCharType="separate"/>
            </w:r>
            <w:r w:rsidR="00BC1AE3">
              <w:rPr>
                <w:noProof/>
                <w:webHidden/>
              </w:rPr>
              <w:t>10</w:t>
            </w:r>
            <w:r w:rsidR="00B9022C">
              <w:rPr>
                <w:noProof/>
                <w:webHidden/>
              </w:rPr>
              <w:fldChar w:fldCharType="end"/>
            </w:r>
          </w:hyperlink>
        </w:p>
        <w:p w14:paraId="3A8BD5BE" w14:textId="77777777" w:rsidR="00B9022C" w:rsidRDefault="00DE386D">
          <w:pPr>
            <w:pStyle w:val="TOC2"/>
            <w:tabs>
              <w:tab w:val="right" w:leader="dot" w:pos="9350"/>
            </w:tabs>
            <w:rPr>
              <w:rFonts w:asciiTheme="minorHAnsi" w:eastAsiaTheme="minorEastAsia" w:hAnsiTheme="minorHAnsi"/>
              <w:noProof/>
              <w:sz w:val="22"/>
              <w:lang w:val="en-CA" w:eastAsia="en-CA"/>
            </w:rPr>
          </w:pPr>
          <w:hyperlink w:anchor="_Toc534201981" w:history="1">
            <w:r w:rsidR="00B9022C" w:rsidRPr="0031540C">
              <w:rPr>
                <w:rStyle w:val="Hyperlink"/>
                <w:noProof/>
              </w:rPr>
              <w:t>Week 7 (Feb 26) Ideas and frames</w:t>
            </w:r>
            <w:r w:rsidR="00B9022C">
              <w:rPr>
                <w:noProof/>
                <w:webHidden/>
              </w:rPr>
              <w:tab/>
            </w:r>
            <w:r w:rsidR="00B9022C">
              <w:rPr>
                <w:noProof/>
                <w:webHidden/>
              </w:rPr>
              <w:fldChar w:fldCharType="begin"/>
            </w:r>
            <w:r w:rsidR="00B9022C">
              <w:rPr>
                <w:noProof/>
                <w:webHidden/>
              </w:rPr>
              <w:instrText xml:space="preserve"> PAGEREF _Toc534201981 \h </w:instrText>
            </w:r>
            <w:r w:rsidR="00B9022C">
              <w:rPr>
                <w:noProof/>
                <w:webHidden/>
              </w:rPr>
            </w:r>
            <w:r w:rsidR="00B9022C">
              <w:rPr>
                <w:noProof/>
                <w:webHidden/>
              </w:rPr>
              <w:fldChar w:fldCharType="separate"/>
            </w:r>
            <w:r w:rsidR="00BC1AE3">
              <w:rPr>
                <w:noProof/>
                <w:webHidden/>
              </w:rPr>
              <w:t>10</w:t>
            </w:r>
            <w:r w:rsidR="00B9022C">
              <w:rPr>
                <w:noProof/>
                <w:webHidden/>
              </w:rPr>
              <w:fldChar w:fldCharType="end"/>
            </w:r>
          </w:hyperlink>
        </w:p>
        <w:p w14:paraId="2193B18B" w14:textId="77777777" w:rsidR="00B9022C" w:rsidRDefault="00DE386D">
          <w:pPr>
            <w:pStyle w:val="TOC2"/>
            <w:tabs>
              <w:tab w:val="right" w:leader="dot" w:pos="9350"/>
            </w:tabs>
            <w:rPr>
              <w:rFonts w:asciiTheme="minorHAnsi" w:eastAsiaTheme="minorEastAsia" w:hAnsiTheme="minorHAnsi"/>
              <w:noProof/>
              <w:sz w:val="22"/>
              <w:lang w:val="en-CA" w:eastAsia="en-CA"/>
            </w:rPr>
          </w:pPr>
          <w:hyperlink w:anchor="_Toc534201982" w:history="1">
            <w:r w:rsidR="00B9022C" w:rsidRPr="0031540C">
              <w:rPr>
                <w:rStyle w:val="Hyperlink"/>
                <w:noProof/>
              </w:rPr>
              <w:t>Week 8 (Mar 5) Public opinion I</w:t>
            </w:r>
            <w:r w:rsidR="00B9022C">
              <w:rPr>
                <w:noProof/>
                <w:webHidden/>
              </w:rPr>
              <w:tab/>
            </w:r>
            <w:r w:rsidR="00B9022C">
              <w:rPr>
                <w:noProof/>
                <w:webHidden/>
              </w:rPr>
              <w:fldChar w:fldCharType="begin"/>
            </w:r>
            <w:r w:rsidR="00B9022C">
              <w:rPr>
                <w:noProof/>
                <w:webHidden/>
              </w:rPr>
              <w:instrText xml:space="preserve"> PAGEREF _Toc534201982 \h </w:instrText>
            </w:r>
            <w:r w:rsidR="00B9022C">
              <w:rPr>
                <w:noProof/>
                <w:webHidden/>
              </w:rPr>
            </w:r>
            <w:r w:rsidR="00B9022C">
              <w:rPr>
                <w:noProof/>
                <w:webHidden/>
              </w:rPr>
              <w:fldChar w:fldCharType="separate"/>
            </w:r>
            <w:r w:rsidR="00BC1AE3">
              <w:rPr>
                <w:noProof/>
                <w:webHidden/>
              </w:rPr>
              <w:t>11</w:t>
            </w:r>
            <w:r w:rsidR="00B9022C">
              <w:rPr>
                <w:noProof/>
                <w:webHidden/>
              </w:rPr>
              <w:fldChar w:fldCharType="end"/>
            </w:r>
          </w:hyperlink>
        </w:p>
        <w:p w14:paraId="3A0EDAF7" w14:textId="77777777" w:rsidR="00B9022C" w:rsidRDefault="00DE386D">
          <w:pPr>
            <w:pStyle w:val="TOC2"/>
            <w:tabs>
              <w:tab w:val="right" w:leader="dot" w:pos="9350"/>
            </w:tabs>
            <w:rPr>
              <w:rFonts w:asciiTheme="minorHAnsi" w:eastAsiaTheme="minorEastAsia" w:hAnsiTheme="minorHAnsi"/>
              <w:noProof/>
              <w:sz w:val="22"/>
              <w:lang w:val="en-CA" w:eastAsia="en-CA"/>
            </w:rPr>
          </w:pPr>
          <w:hyperlink w:anchor="_Toc534201983" w:history="1">
            <w:r w:rsidR="00B9022C" w:rsidRPr="0031540C">
              <w:rPr>
                <w:rStyle w:val="Hyperlink"/>
                <w:noProof/>
              </w:rPr>
              <w:t>Week 9 (Mar 12) Public opinion II</w:t>
            </w:r>
            <w:r w:rsidR="00B9022C">
              <w:rPr>
                <w:noProof/>
                <w:webHidden/>
              </w:rPr>
              <w:tab/>
            </w:r>
            <w:r w:rsidR="00B9022C">
              <w:rPr>
                <w:noProof/>
                <w:webHidden/>
              </w:rPr>
              <w:fldChar w:fldCharType="begin"/>
            </w:r>
            <w:r w:rsidR="00B9022C">
              <w:rPr>
                <w:noProof/>
                <w:webHidden/>
              </w:rPr>
              <w:instrText xml:space="preserve"> PAGEREF _Toc534201983 \h </w:instrText>
            </w:r>
            <w:r w:rsidR="00B9022C">
              <w:rPr>
                <w:noProof/>
                <w:webHidden/>
              </w:rPr>
            </w:r>
            <w:r w:rsidR="00B9022C">
              <w:rPr>
                <w:noProof/>
                <w:webHidden/>
              </w:rPr>
              <w:fldChar w:fldCharType="separate"/>
            </w:r>
            <w:r w:rsidR="00BC1AE3">
              <w:rPr>
                <w:noProof/>
                <w:webHidden/>
              </w:rPr>
              <w:t>12</w:t>
            </w:r>
            <w:r w:rsidR="00B9022C">
              <w:rPr>
                <w:noProof/>
                <w:webHidden/>
              </w:rPr>
              <w:fldChar w:fldCharType="end"/>
            </w:r>
          </w:hyperlink>
        </w:p>
        <w:p w14:paraId="66F31BC8" w14:textId="77777777" w:rsidR="00B9022C" w:rsidRDefault="00DE386D">
          <w:pPr>
            <w:pStyle w:val="TOC2"/>
            <w:tabs>
              <w:tab w:val="right" w:leader="dot" w:pos="9350"/>
            </w:tabs>
            <w:rPr>
              <w:rFonts w:asciiTheme="minorHAnsi" w:eastAsiaTheme="minorEastAsia" w:hAnsiTheme="minorHAnsi"/>
              <w:noProof/>
              <w:sz w:val="22"/>
              <w:lang w:val="en-CA" w:eastAsia="en-CA"/>
            </w:rPr>
          </w:pPr>
          <w:hyperlink w:anchor="_Toc534201984" w:history="1">
            <w:r w:rsidR="00B9022C" w:rsidRPr="0031540C">
              <w:rPr>
                <w:rStyle w:val="Hyperlink"/>
                <w:noProof/>
              </w:rPr>
              <w:t>Week 10 (Mar 19) Reform I</w:t>
            </w:r>
            <w:r w:rsidR="00B9022C">
              <w:rPr>
                <w:noProof/>
                <w:webHidden/>
              </w:rPr>
              <w:tab/>
            </w:r>
            <w:r w:rsidR="00B9022C">
              <w:rPr>
                <w:noProof/>
                <w:webHidden/>
              </w:rPr>
              <w:fldChar w:fldCharType="begin"/>
            </w:r>
            <w:r w:rsidR="00B9022C">
              <w:rPr>
                <w:noProof/>
                <w:webHidden/>
              </w:rPr>
              <w:instrText xml:space="preserve"> PAGEREF _Toc534201984 \h </w:instrText>
            </w:r>
            <w:r w:rsidR="00B9022C">
              <w:rPr>
                <w:noProof/>
                <w:webHidden/>
              </w:rPr>
            </w:r>
            <w:r w:rsidR="00B9022C">
              <w:rPr>
                <w:noProof/>
                <w:webHidden/>
              </w:rPr>
              <w:fldChar w:fldCharType="separate"/>
            </w:r>
            <w:r w:rsidR="00BC1AE3">
              <w:rPr>
                <w:noProof/>
                <w:webHidden/>
              </w:rPr>
              <w:t>12</w:t>
            </w:r>
            <w:r w:rsidR="00B9022C">
              <w:rPr>
                <w:noProof/>
                <w:webHidden/>
              </w:rPr>
              <w:fldChar w:fldCharType="end"/>
            </w:r>
          </w:hyperlink>
        </w:p>
        <w:p w14:paraId="177DB0A2" w14:textId="77777777" w:rsidR="00B9022C" w:rsidRDefault="00DE386D">
          <w:pPr>
            <w:pStyle w:val="TOC2"/>
            <w:tabs>
              <w:tab w:val="right" w:leader="dot" w:pos="9350"/>
            </w:tabs>
            <w:rPr>
              <w:rFonts w:asciiTheme="minorHAnsi" w:eastAsiaTheme="minorEastAsia" w:hAnsiTheme="minorHAnsi"/>
              <w:noProof/>
              <w:sz w:val="22"/>
              <w:lang w:val="en-CA" w:eastAsia="en-CA"/>
            </w:rPr>
          </w:pPr>
          <w:hyperlink w:anchor="_Toc534201985" w:history="1">
            <w:r w:rsidR="00B9022C" w:rsidRPr="0031540C">
              <w:rPr>
                <w:rStyle w:val="Hyperlink"/>
                <w:noProof/>
              </w:rPr>
              <w:t>Week 11 (Mar 26) Reform II</w:t>
            </w:r>
            <w:r w:rsidR="00B9022C">
              <w:rPr>
                <w:noProof/>
                <w:webHidden/>
              </w:rPr>
              <w:tab/>
            </w:r>
            <w:r w:rsidR="00B9022C">
              <w:rPr>
                <w:noProof/>
                <w:webHidden/>
              </w:rPr>
              <w:fldChar w:fldCharType="begin"/>
            </w:r>
            <w:r w:rsidR="00B9022C">
              <w:rPr>
                <w:noProof/>
                <w:webHidden/>
              </w:rPr>
              <w:instrText xml:space="preserve"> PAGEREF _Toc534201985 \h </w:instrText>
            </w:r>
            <w:r w:rsidR="00B9022C">
              <w:rPr>
                <w:noProof/>
                <w:webHidden/>
              </w:rPr>
            </w:r>
            <w:r w:rsidR="00B9022C">
              <w:rPr>
                <w:noProof/>
                <w:webHidden/>
              </w:rPr>
              <w:fldChar w:fldCharType="separate"/>
            </w:r>
            <w:r w:rsidR="00BC1AE3">
              <w:rPr>
                <w:noProof/>
                <w:webHidden/>
              </w:rPr>
              <w:t>13</w:t>
            </w:r>
            <w:r w:rsidR="00B9022C">
              <w:rPr>
                <w:noProof/>
                <w:webHidden/>
              </w:rPr>
              <w:fldChar w:fldCharType="end"/>
            </w:r>
          </w:hyperlink>
        </w:p>
        <w:p w14:paraId="4BEDFCAF" w14:textId="77777777" w:rsidR="00B9022C" w:rsidRDefault="00DE386D">
          <w:pPr>
            <w:pStyle w:val="TOC2"/>
            <w:tabs>
              <w:tab w:val="right" w:leader="dot" w:pos="9350"/>
            </w:tabs>
            <w:rPr>
              <w:rFonts w:asciiTheme="minorHAnsi" w:eastAsiaTheme="minorEastAsia" w:hAnsiTheme="minorHAnsi"/>
              <w:noProof/>
              <w:sz w:val="22"/>
              <w:lang w:val="en-CA" w:eastAsia="en-CA"/>
            </w:rPr>
          </w:pPr>
          <w:hyperlink w:anchor="_Toc534201986" w:history="1">
            <w:r w:rsidR="00B9022C" w:rsidRPr="0031540C">
              <w:rPr>
                <w:rStyle w:val="Hyperlink"/>
                <w:noProof/>
              </w:rPr>
              <w:t>Week 12 (Apr 2) Research presentations</w:t>
            </w:r>
            <w:r w:rsidR="00B9022C">
              <w:rPr>
                <w:noProof/>
                <w:webHidden/>
              </w:rPr>
              <w:tab/>
            </w:r>
            <w:r w:rsidR="00B9022C">
              <w:rPr>
                <w:noProof/>
                <w:webHidden/>
              </w:rPr>
              <w:fldChar w:fldCharType="begin"/>
            </w:r>
            <w:r w:rsidR="00B9022C">
              <w:rPr>
                <w:noProof/>
                <w:webHidden/>
              </w:rPr>
              <w:instrText xml:space="preserve"> PAGEREF _Toc534201986 \h </w:instrText>
            </w:r>
            <w:r w:rsidR="00B9022C">
              <w:rPr>
                <w:noProof/>
                <w:webHidden/>
              </w:rPr>
            </w:r>
            <w:r w:rsidR="00B9022C">
              <w:rPr>
                <w:noProof/>
                <w:webHidden/>
              </w:rPr>
              <w:fldChar w:fldCharType="separate"/>
            </w:r>
            <w:r w:rsidR="00BC1AE3">
              <w:rPr>
                <w:noProof/>
                <w:webHidden/>
              </w:rPr>
              <w:t>13</w:t>
            </w:r>
            <w:r w:rsidR="00B9022C">
              <w:rPr>
                <w:noProof/>
                <w:webHidden/>
              </w:rPr>
              <w:fldChar w:fldCharType="end"/>
            </w:r>
          </w:hyperlink>
        </w:p>
        <w:p w14:paraId="0403AA82" w14:textId="77777777" w:rsidR="00B9022C" w:rsidRDefault="00DE386D">
          <w:pPr>
            <w:pStyle w:val="TOC2"/>
            <w:tabs>
              <w:tab w:val="right" w:leader="dot" w:pos="9350"/>
            </w:tabs>
            <w:rPr>
              <w:rFonts w:asciiTheme="minorHAnsi" w:eastAsiaTheme="minorEastAsia" w:hAnsiTheme="minorHAnsi"/>
              <w:noProof/>
              <w:sz w:val="22"/>
              <w:lang w:val="en-CA" w:eastAsia="en-CA"/>
            </w:rPr>
          </w:pPr>
          <w:hyperlink w:anchor="_Toc534201987" w:history="1">
            <w:r w:rsidR="00B9022C" w:rsidRPr="0031540C">
              <w:rPr>
                <w:rStyle w:val="Hyperlink"/>
                <w:noProof/>
              </w:rPr>
              <w:t>April 12: final papers and responses to peer review due</w:t>
            </w:r>
            <w:r w:rsidR="00B9022C">
              <w:rPr>
                <w:noProof/>
                <w:webHidden/>
              </w:rPr>
              <w:tab/>
            </w:r>
            <w:r w:rsidR="00B9022C">
              <w:rPr>
                <w:noProof/>
                <w:webHidden/>
              </w:rPr>
              <w:fldChar w:fldCharType="begin"/>
            </w:r>
            <w:r w:rsidR="00B9022C">
              <w:rPr>
                <w:noProof/>
                <w:webHidden/>
              </w:rPr>
              <w:instrText xml:space="preserve"> PAGEREF _Toc534201987 \h </w:instrText>
            </w:r>
            <w:r w:rsidR="00B9022C">
              <w:rPr>
                <w:noProof/>
                <w:webHidden/>
              </w:rPr>
            </w:r>
            <w:r w:rsidR="00B9022C">
              <w:rPr>
                <w:noProof/>
                <w:webHidden/>
              </w:rPr>
              <w:fldChar w:fldCharType="separate"/>
            </w:r>
            <w:r w:rsidR="00BC1AE3">
              <w:rPr>
                <w:noProof/>
                <w:webHidden/>
              </w:rPr>
              <w:t>14</w:t>
            </w:r>
            <w:r w:rsidR="00B9022C">
              <w:rPr>
                <w:noProof/>
                <w:webHidden/>
              </w:rPr>
              <w:fldChar w:fldCharType="end"/>
            </w:r>
          </w:hyperlink>
        </w:p>
        <w:p w14:paraId="1BB0E40B" w14:textId="77777777" w:rsidR="00B9022C" w:rsidRDefault="00DE386D">
          <w:pPr>
            <w:pStyle w:val="TOC1"/>
            <w:tabs>
              <w:tab w:val="right" w:leader="dot" w:pos="9350"/>
            </w:tabs>
            <w:rPr>
              <w:rFonts w:asciiTheme="minorHAnsi" w:eastAsiaTheme="minorEastAsia" w:hAnsiTheme="minorHAnsi"/>
              <w:noProof/>
              <w:sz w:val="22"/>
              <w:lang w:val="en-CA" w:eastAsia="en-CA"/>
            </w:rPr>
          </w:pPr>
          <w:hyperlink w:anchor="_Toc534201988" w:history="1">
            <w:r w:rsidR="00B9022C" w:rsidRPr="0031540C">
              <w:rPr>
                <w:rStyle w:val="Hyperlink"/>
                <w:noProof/>
              </w:rPr>
              <w:t>Course Policies</w:t>
            </w:r>
            <w:r w:rsidR="00B9022C">
              <w:rPr>
                <w:noProof/>
                <w:webHidden/>
              </w:rPr>
              <w:tab/>
            </w:r>
            <w:r w:rsidR="00B9022C">
              <w:rPr>
                <w:noProof/>
                <w:webHidden/>
              </w:rPr>
              <w:fldChar w:fldCharType="begin"/>
            </w:r>
            <w:r w:rsidR="00B9022C">
              <w:rPr>
                <w:noProof/>
                <w:webHidden/>
              </w:rPr>
              <w:instrText xml:space="preserve"> PAGEREF _Toc534201988 \h </w:instrText>
            </w:r>
            <w:r w:rsidR="00B9022C">
              <w:rPr>
                <w:noProof/>
                <w:webHidden/>
              </w:rPr>
            </w:r>
            <w:r w:rsidR="00B9022C">
              <w:rPr>
                <w:noProof/>
                <w:webHidden/>
              </w:rPr>
              <w:fldChar w:fldCharType="separate"/>
            </w:r>
            <w:r w:rsidR="00BC1AE3">
              <w:rPr>
                <w:noProof/>
                <w:webHidden/>
              </w:rPr>
              <w:t>14</w:t>
            </w:r>
            <w:r w:rsidR="00B9022C">
              <w:rPr>
                <w:noProof/>
                <w:webHidden/>
              </w:rPr>
              <w:fldChar w:fldCharType="end"/>
            </w:r>
          </w:hyperlink>
        </w:p>
        <w:p w14:paraId="6C2930EB" w14:textId="77777777" w:rsidR="00B9022C" w:rsidRDefault="00DE386D">
          <w:pPr>
            <w:pStyle w:val="TOC2"/>
            <w:tabs>
              <w:tab w:val="right" w:leader="dot" w:pos="9350"/>
            </w:tabs>
            <w:rPr>
              <w:rFonts w:asciiTheme="minorHAnsi" w:eastAsiaTheme="minorEastAsia" w:hAnsiTheme="minorHAnsi"/>
              <w:noProof/>
              <w:sz w:val="22"/>
              <w:lang w:val="en-CA" w:eastAsia="en-CA"/>
            </w:rPr>
          </w:pPr>
          <w:hyperlink w:anchor="_Toc534201989" w:history="1">
            <w:r w:rsidR="00B9022C" w:rsidRPr="0031540C">
              <w:rPr>
                <w:rStyle w:val="Hyperlink"/>
                <w:noProof/>
              </w:rPr>
              <w:t>Submission of Assignments</w:t>
            </w:r>
            <w:r w:rsidR="00B9022C">
              <w:rPr>
                <w:noProof/>
                <w:webHidden/>
              </w:rPr>
              <w:tab/>
            </w:r>
            <w:r w:rsidR="00B9022C">
              <w:rPr>
                <w:noProof/>
                <w:webHidden/>
              </w:rPr>
              <w:fldChar w:fldCharType="begin"/>
            </w:r>
            <w:r w:rsidR="00B9022C">
              <w:rPr>
                <w:noProof/>
                <w:webHidden/>
              </w:rPr>
              <w:instrText xml:space="preserve"> PAGEREF _Toc534201989 \h </w:instrText>
            </w:r>
            <w:r w:rsidR="00B9022C">
              <w:rPr>
                <w:noProof/>
                <w:webHidden/>
              </w:rPr>
            </w:r>
            <w:r w:rsidR="00B9022C">
              <w:rPr>
                <w:noProof/>
                <w:webHidden/>
              </w:rPr>
              <w:fldChar w:fldCharType="separate"/>
            </w:r>
            <w:r w:rsidR="00BC1AE3">
              <w:rPr>
                <w:noProof/>
                <w:webHidden/>
              </w:rPr>
              <w:t>14</w:t>
            </w:r>
            <w:r w:rsidR="00B9022C">
              <w:rPr>
                <w:noProof/>
                <w:webHidden/>
              </w:rPr>
              <w:fldChar w:fldCharType="end"/>
            </w:r>
          </w:hyperlink>
        </w:p>
        <w:p w14:paraId="034686AF" w14:textId="77777777" w:rsidR="00B9022C" w:rsidRDefault="00DE386D">
          <w:pPr>
            <w:pStyle w:val="TOC2"/>
            <w:tabs>
              <w:tab w:val="right" w:leader="dot" w:pos="9350"/>
            </w:tabs>
            <w:rPr>
              <w:rFonts w:asciiTheme="minorHAnsi" w:eastAsiaTheme="minorEastAsia" w:hAnsiTheme="minorHAnsi"/>
              <w:noProof/>
              <w:sz w:val="22"/>
              <w:lang w:val="en-CA" w:eastAsia="en-CA"/>
            </w:rPr>
          </w:pPr>
          <w:hyperlink w:anchor="_Toc534201990" w:history="1">
            <w:r w:rsidR="00B9022C" w:rsidRPr="0031540C">
              <w:rPr>
                <w:rStyle w:val="Hyperlink"/>
                <w:noProof/>
              </w:rPr>
              <w:t>Grades</w:t>
            </w:r>
            <w:r w:rsidR="00B9022C">
              <w:rPr>
                <w:noProof/>
                <w:webHidden/>
              </w:rPr>
              <w:tab/>
            </w:r>
            <w:r w:rsidR="00B9022C">
              <w:rPr>
                <w:noProof/>
                <w:webHidden/>
              </w:rPr>
              <w:fldChar w:fldCharType="begin"/>
            </w:r>
            <w:r w:rsidR="00B9022C">
              <w:rPr>
                <w:noProof/>
                <w:webHidden/>
              </w:rPr>
              <w:instrText xml:space="preserve"> PAGEREF _Toc534201990 \h </w:instrText>
            </w:r>
            <w:r w:rsidR="00B9022C">
              <w:rPr>
                <w:noProof/>
                <w:webHidden/>
              </w:rPr>
            </w:r>
            <w:r w:rsidR="00B9022C">
              <w:rPr>
                <w:noProof/>
                <w:webHidden/>
              </w:rPr>
              <w:fldChar w:fldCharType="separate"/>
            </w:r>
            <w:r w:rsidR="00BC1AE3">
              <w:rPr>
                <w:noProof/>
                <w:webHidden/>
              </w:rPr>
              <w:t>14</w:t>
            </w:r>
            <w:r w:rsidR="00B9022C">
              <w:rPr>
                <w:noProof/>
                <w:webHidden/>
              </w:rPr>
              <w:fldChar w:fldCharType="end"/>
            </w:r>
          </w:hyperlink>
        </w:p>
        <w:p w14:paraId="43A99CD9" w14:textId="77777777" w:rsidR="00B9022C" w:rsidRDefault="00DE386D">
          <w:pPr>
            <w:pStyle w:val="TOC2"/>
            <w:tabs>
              <w:tab w:val="right" w:leader="dot" w:pos="9350"/>
            </w:tabs>
            <w:rPr>
              <w:rFonts w:asciiTheme="minorHAnsi" w:eastAsiaTheme="minorEastAsia" w:hAnsiTheme="minorHAnsi"/>
              <w:noProof/>
              <w:sz w:val="22"/>
              <w:lang w:val="en-CA" w:eastAsia="en-CA"/>
            </w:rPr>
          </w:pPr>
          <w:hyperlink w:anchor="_Toc534201991" w:history="1">
            <w:r w:rsidR="00B9022C" w:rsidRPr="0031540C">
              <w:rPr>
                <w:rStyle w:val="Hyperlink"/>
                <w:noProof/>
              </w:rPr>
              <w:t>Late Assignments</w:t>
            </w:r>
            <w:r w:rsidR="00B9022C">
              <w:rPr>
                <w:noProof/>
                <w:webHidden/>
              </w:rPr>
              <w:tab/>
            </w:r>
            <w:r w:rsidR="00B9022C">
              <w:rPr>
                <w:noProof/>
                <w:webHidden/>
              </w:rPr>
              <w:fldChar w:fldCharType="begin"/>
            </w:r>
            <w:r w:rsidR="00B9022C">
              <w:rPr>
                <w:noProof/>
                <w:webHidden/>
              </w:rPr>
              <w:instrText xml:space="preserve"> PAGEREF _Toc534201991 \h </w:instrText>
            </w:r>
            <w:r w:rsidR="00B9022C">
              <w:rPr>
                <w:noProof/>
                <w:webHidden/>
              </w:rPr>
            </w:r>
            <w:r w:rsidR="00B9022C">
              <w:rPr>
                <w:noProof/>
                <w:webHidden/>
              </w:rPr>
              <w:fldChar w:fldCharType="separate"/>
            </w:r>
            <w:r w:rsidR="00BC1AE3">
              <w:rPr>
                <w:noProof/>
                <w:webHidden/>
              </w:rPr>
              <w:t>14</w:t>
            </w:r>
            <w:r w:rsidR="00B9022C">
              <w:rPr>
                <w:noProof/>
                <w:webHidden/>
              </w:rPr>
              <w:fldChar w:fldCharType="end"/>
            </w:r>
          </w:hyperlink>
        </w:p>
        <w:p w14:paraId="5CF3104B" w14:textId="77777777" w:rsidR="00B9022C" w:rsidRDefault="00DE386D">
          <w:pPr>
            <w:pStyle w:val="TOC2"/>
            <w:tabs>
              <w:tab w:val="right" w:leader="dot" w:pos="9350"/>
            </w:tabs>
            <w:rPr>
              <w:rFonts w:asciiTheme="minorHAnsi" w:eastAsiaTheme="minorEastAsia" w:hAnsiTheme="minorHAnsi"/>
              <w:noProof/>
              <w:sz w:val="22"/>
              <w:lang w:val="en-CA" w:eastAsia="en-CA"/>
            </w:rPr>
          </w:pPr>
          <w:hyperlink w:anchor="_Toc534201992" w:history="1">
            <w:r w:rsidR="00B9022C" w:rsidRPr="0031540C">
              <w:rPr>
                <w:rStyle w:val="Hyperlink"/>
                <w:noProof/>
              </w:rPr>
              <w:t>Absences, Missed Work, Illness</w:t>
            </w:r>
            <w:r w:rsidR="00B9022C">
              <w:rPr>
                <w:noProof/>
                <w:webHidden/>
              </w:rPr>
              <w:tab/>
            </w:r>
            <w:r w:rsidR="00B9022C">
              <w:rPr>
                <w:noProof/>
                <w:webHidden/>
              </w:rPr>
              <w:fldChar w:fldCharType="begin"/>
            </w:r>
            <w:r w:rsidR="00B9022C">
              <w:rPr>
                <w:noProof/>
                <w:webHidden/>
              </w:rPr>
              <w:instrText xml:space="preserve"> PAGEREF _Toc534201992 \h </w:instrText>
            </w:r>
            <w:r w:rsidR="00B9022C">
              <w:rPr>
                <w:noProof/>
                <w:webHidden/>
              </w:rPr>
            </w:r>
            <w:r w:rsidR="00B9022C">
              <w:rPr>
                <w:noProof/>
                <w:webHidden/>
              </w:rPr>
              <w:fldChar w:fldCharType="separate"/>
            </w:r>
            <w:r w:rsidR="00BC1AE3">
              <w:rPr>
                <w:noProof/>
                <w:webHidden/>
              </w:rPr>
              <w:t>15</w:t>
            </w:r>
            <w:r w:rsidR="00B9022C">
              <w:rPr>
                <w:noProof/>
                <w:webHidden/>
              </w:rPr>
              <w:fldChar w:fldCharType="end"/>
            </w:r>
          </w:hyperlink>
        </w:p>
        <w:p w14:paraId="73C4E775" w14:textId="77777777" w:rsidR="00B9022C" w:rsidRDefault="00DE386D">
          <w:pPr>
            <w:pStyle w:val="TOC2"/>
            <w:tabs>
              <w:tab w:val="right" w:leader="dot" w:pos="9350"/>
            </w:tabs>
            <w:rPr>
              <w:rFonts w:asciiTheme="minorHAnsi" w:eastAsiaTheme="minorEastAsia" w:hAnsiTheme="minorHAnsi"/>
              <w:noProof/>
              <w:sz w:val="22"/>
              <w:lang w:val="en-CA" w:eastAsia="en-CA"/>
            </w:rPr>
          </w:pPr>
          <w:hyperlink w:anchor="_Toc534201993" w:history="1">
            <w:r w:rsidR="00B9022C" w:rsidRPr="0031540C">
              <w:rPr>
                <w:rStyle w:val="Hyperlink"/>
                <w:noProof/>
              </w:rPr>
              <w:t>Avenue to Learn</w:t>
            </w:r>
            <w:r w:rsidR="00B9022C">
              <w:rPr>
                <w:noProof/>
                <w:webHidden/>
              </w:rPr>
              <w:tab/>
            </w:r>
            <w:r w:rsidR="00B9022C">
              <w:rPr>
                <w:noProof/>
                <w:webHidden/>
              </w:rPr>
              <w:fldChar w:fldCharType="begin"/>
            </w:r>
            <w:r w:rsidR="00B9022C">
              <w:rPr>
                <w:noProof/>
                <w:webHidden/>
              </w:rPr>
              <w:instrText xml:space="preserve"> PAGEREF _Toc534201993 \h </w:instrText>
            </w:r>
            <w:r w:rsidR="00B9022C">
              <w:rPr>
                <w:noProof/>
                <w:webHidden/>
              </w:rPr>
            </w:r>
            <w:r w:rsidR="00B9022C">
              <w:rPr>
                <w:noProof/>
                <w:webHidden/>
              </w:rPr>
              <w:fldChar w:fldCharType="separate"/>
            </w:r>
            <w:r w:rsidR="00BC1AE3">
              <w:rPr>
                <w:noProof/>
                <w:webHidden/>
              </w:rPr>
              <w:t>15</w:t>
            </w:r>
            <w:r w:rsidR="00B9022C">
              <w:rPr>
                <w:noProof/>
                <w:webHidden/>
              </w:rPr>
              <w:fldChar w:fldCharType="end"/>
            </w:r>
          </w:hyperlink>
        </w:p>
        <w:p w14:paraId="63F06804" w14:textId="77777777" w:rsidR="00B9022C" w:rsidRDefault="00DE386D">
          <w:pPr>
            <w:pStyle w:val="TOC2"/>
            <w:tabs>
              <w:tab w:val="right" w:leader="dot" w:pos="9350"/>
            </w:tabs>
            <w:rPr>
              <w:rFonts w:asciiTheme="minorHAnsi" w:eastAsiaTheme="minorEastAsia" w:hAnsiTheme="minorHAnsi"/>
              <w:noProof/>
              <w:sz w:val="22"/>
              <w:lang w:val="en-CA" w:eastAsia="en-CA"/>
            </w:rPr>
          </w:pPr>
          <w:hyperlink w:anchor="_Toc534201994" w:history="1">
            <w:r w:rsidR="00B9022C" w:rsidRPr="0031540C">
              <w:rPr>
                <w:rStyle w:val="Hyperlink"/>
                <w:rFonts w:cs="Arial"/>
                <w:noProof/>
              </w:rPr>
              <w:t>Policy on Children in Class</w:t>
            </w:r>
            <w:r w:rsidR="00B9022C">
              <w:rPr>
                <w:noProof/>
                <w:webHidden/>
              </w:rPr>
              <w:tab/>
            </w:r>
            <w:r w:rsidR="00B9022C">
              <w:rPr>
                <w:noProof/>
                <w:webHidden/>
              </w:rPr>
              <w:fldChar w:fldCharType="begin"/>
            </w:r>
            <w:r w:rsidR="00B9022C">
              <w:rPr>
                <w:noProof/>
                <w:webHidden/>
              </w:rPr>
              <w:instrText xml:space="preserve"> PAGEREF _Toc534201994 \h </w:instrText>
            </w:r>
            <w:r w:rsidR="00B9022C">
              <w:rPr>
                <w:noProof/>
                <w:webHidden/>
              </w:rPr>
            </w:r>
            <w:r w:rsidR="00B9022C">
              <w:rPr>
                <w:noProof/>
                <w:webHidden/>
              </w:rPr>
              <w:fldChar w:fldCharType="separate"/>
            </w:r>
            <w:r w:rsidR="00BC1AE3">
              <w:rPr>
                <w:noProof/>
                <w:webHidden/>
              </w:rPr>
              <w:t>15</w:t>
            </w:r>
            <w:r w:rsidR="00B9022C">
              <w:rPr>
                <w:noProof/>
                <w:webHidden/>
              </w:rPr>
              <w:fldChar w:fldCharType="end"/>
            </w:r>
          </w:hyperlink>
        </w:p>
        <w:p w14:paraId="18D34CAE" w14:textId="77777777" w:rsidR="00B9022C" w:rsidRDefault="00DE386D">
          <w:pPr>
            <w:pStyle w:val="TOC1"/>
            <w:tabs>
              <w:tab w:val="right" w:leader="dot" w:pos="9350"/>
            </w:tabs>
            <w:rPr>
              <w:rFonts w:asciiTheme="minorHAnsi" w:eastAsiaTheme="minorEastAsia" w:hAnsiTheme="minorHAnsi"/>
              <w:noProof/>
              <w:sz w:val="22"/>
              <w:lang w:val="en-CA" w:eastAsia="en-CA"/>
            </w:rPr>
          </w:pPr>
          <w:hyperlink w:anchor="_Toc534201995" w:history="1">
            <w:r w:rsidR="00B9022C" w:rsidRPr="0031540C">
              <w:rPr>
                <w:rStyle w:val="Hyperlink"/>
                <w:noProof/>
              </w:rPr>
              <w:t>University Policies</w:t>
            </w:r>
            <w:r w:rsidR="00B9022C">
              <w:rPr>
                <w:noProof/>
                <w:webHidden/>
              </w:rPr>
              <w:tab/>
            </w:r>
            <w:r w:rsidR="00B9022C">
              <w:rPr>
                <w:noProof/>
                <w:webHidden/>
              </w:rPr>
              <w:fldChar w:fldCharType="begin"/>
            </w:r>
            <w:r w:rsidR="00B9022C">
              <w:rPr>
                <w:noProof/>
                <w:webHidden/>
              </w:rPr>
              <w:instrText xml:space="preserve"> PAGEREF _Toc534201995 \h </w:instrText>
            </w:r>
            <w:r w:rsidR="00B9022C">
              <w:rPr>
                <w:noProof/>
                <w:webHidden/>
              </w:rPr>
            </w:r>
            <w:r w:rsidR="00B9022C">
              <w:rPr>
                <w:noProof/>
                <w:webHidden/>
              </w:rPr>
              <w:fldChar w:fldCharType="separate"/>
            </w:r>
            <w:r w:rsidR="00BC1AE3">
              <w:rPr>
                <w:noProof/>
                <w:webHidden/>
              </w:rPr>
              <w:t>16</w:t>
            </w:r>
            <w:r w:rsidR="00B9022C">
              <w:rPr>
                <w:noProof/>
                <w:webHidden/>
              </w:rPr>
              <w:fldChar w:fldCharType="end"/>
            </w:r>
          </w:hyperlink>
        </w:p>
        <w:p w14:paraId="7D315FE9" w14:textId="77777777" w:rsidR="00B9022C" w:rsidRDefault="00DE386D">
          <w:pPr>
            <w:pStyle w:val="TOC2"/>
            <w:tabs>
              <w:tab w:val="right" w:leader="dot" w:pos="9350"/>
            </w:tabs>
            <w:rPr>
              <w:rFonts w:asciiTheme="minorHAnsi" w:eastAsiaTheme="minorEastAsia" w:hAnsiTheme="minorHAnsi"/>
              <w:noProof/>
              <w:sz w:val="22"/>
              <w:lang w:val="en-CA" w:eastAsia="en-CA"/>
            </w:rPr>
          </w:pPr>
          <w:hyperlink w:anchor="_Toc534201996" w:history="1">
            <w:r w:rsidR="00B9022C" w:rsidRPr="0031540C">
              <w:rPr>
                <w:rStyle w:val="Hyperlink"/>
                <w:noProof/>
              </w:rPr>
              <w:t>Academic Integrity Statement</w:t>
            </w:r>
            <w:r w:rsidR="00B9022C">
              <w:rPr>
                <w:noProof/>
                <w:webHidden/>
              </w:rPr>
              <w:tab/>
            </w:r>
            <w:r w:rsidR="00B9022C">
              <w:rPr>
                <w:noProof/>
                <w:webHidden/>
              </w:rPr>
              <w:fldChar w:fldCharType="begin"/>
            </w:r>
            <w:r w:rsidR="00B9022C">
              <w:rPr>
                <w:noProof/>
                <w:webHidden/>
              </w:rPr>
              <w:instrText xml:space="preserve"> PAGEREF _Toc534201996 \h </w:instrText>
            </w:r>
            <w:r w:rsidR="00B9022C">
              <w:rPr>
                <w:noProof/>
                <w:webHidden/>
              </w:rPr>
            </w:r>
            <w:r w:rsidR="00B9022C">
              <w:rPr>
                <w:noProof/>
                <w:webHidden/>
              </w:rPr>
              <w:fldChar w:fldCharType="separate"/>
            </w:r>
            <w:r w:rsidR="00BC1AE3">
              <w:rPr>
                <w:noProof/>
                <w:webHidden/>
              </w:rPr>
              <w:t>16</w:t>
            </w:r>
            <w:r w:rsidR="00B9022C">
              <w:rPr>
                <w:noProof/>
                <w:webHidden/>
              </w:rPr>
              <w:fldChar w:fldCharType="end"/>
            </w:r>
          </w:hyperlink>
        </w:p>
        <w:p w14:paraId="6A397064" w14:textId="77777777" w:rsidR="00B9022C" w:rsidRDefault="00DE386D">
          <w:pPr>
            <w:pStyle w:val="TOC2"/>
            <w:tabs>
              <w:tab w:val="right" w:leader="dot" w:pos="9350"/>
            </w:tabs>
            <w:rPr>
              <w:rFonts w:asciiTheme="minorHAnsi" w:eastAsiaTheme="minorEastAsia" w:hAnsiTheme="minorHAnsi"/>
              <w:noProof/>
              <w:sz w:val="22"/>
              <w:lang w:val="en-CA" w:eastAsia="en-CA"/>
            </w:rPr>
          </w:pPr>
          <w:hyperlink w:anchor="_Toc534201997" w:history="1">
            <w:r w:rsidR="00B9022C" w:rsidRPr="0031540C">
              <w:rPr>
                <w:rStyle w:val="Hyperlink"/>
                <w:noProof/>
              </w:rPr>
              <w:t>Academic Accommodation of Students with Disabilities</w:t>
            </w:r>
            <w:r w:rsidR="00B9022C">
              <w:rPr>
                <w:noProof/>
                <w:webHidden/>
              </w:rPr>
              <w:tab/>
            </w:r>
            <w:r w:rsidR="00B9022C">
              <w:rPr>
                <w:noProof/>
                <w:webHidden/>
              </w:rPr>
              <w:fldChar w:fldCharType="begin"/>
            </w:r>
            <w:r w:rsidR="00B9022C">
              <w:rPr>
                <w:noProof/>
                <w:webHidden/>
              </w:rPr>
              <w:instrText xml:space="preserve"> PAGEREF _Toc534201997 \h </w:instrText>
            </w:r>
            <w:r w:rsidR="00B9022C">
              <w:rPr>
                <w:noProof/>
                <w:webHidden/>
              </w:rPr>
            </w:r>
            <w:r w:rsidR="00B9022C">
              <w:rPr>
                <w:noProof/>
                <w:webHidden/>
              </w:rPr>
              <w:fldChar w:fldCharType="separate"/>
            </w:r>
            <w:r w:rsidR="00BC1AE3">
              <w:rPr>
                <w:noProof/>
                <w:webHidden/>
              </w:rPr>
              <w:t>16</w:t>
            </w:r>
            <w:r w:rsidR="00B9022C">
              <w:rPr>
                <w:noProof/>
                <w:webHidden/>
              </w:rPr>
              <w:fldChar w:fldCharType="end"/>
            </w:r>
          </w:hyperlink>
        </w:p>
        <w:p w14:paraId="3899AB2F" w14:textId="77777777" w:rsidR="00B9022C" w:rsidRDefault="00DE386D">
          <w:pPr>
            <w:pStyle w:val="TOC2"/>
            <w:tabs>
              <w:tab w:val="right" w:leader="dot" w:pos="9350"/>
            </w:tabs>
            <w:rPr>
              <w:rFonts w:asciiTheme="minorHAnsi" w:eastAsiaTheme="minorEastAsia" w:hAnsiTheme="minorHAnsi"/>
              <w:noProof/>
              <w:sz w:val="22"/>
              <w:lang w:val="en-CA" w:eastAsia="en-CA"/>
            </w:rPr>
          </w:pPr>
          <w:hyperlink w:anchor="_Toc534201998" w:history="1">
            <w:r w:rsidR="00B9022C" w:rsidRPr="0031540C">
              <w:rPr>
                <w:rStyle w:val="Hyperlink"/>
                <w:noProof/>
              </w:rPr>
              <w:t>Faculty of Social Sciences E-mail Communication Policy</w:t>
            </w:r>
            <w:r w:rsidR="00B9022C">
              <w:rPr>
                <w:noProof/>
                <w:webHidden/>
              </w:rPr>
              <w:tab/>
            </w:r>
            <w:r w:rsidR="00B9022C">
              <w:rPr>
                <w:noProof/>
                <w:webHidden/>
              </w:rPr>
              <w:fldChar w:fldCharType="begin"/>
            </w:r>
            <w:r w:rsidR="00B9022C">
              <w:rPr>
                <w:noProof/>
                <w:webHidden/>
              </w:rPr>
              <w:instrText xml:space="preserve"> PAGEREF _Toc534201998 \h </w:instrText>
            </w:r>
            <w:r w:rsidR="00B9022C">
              <w:rPr>
                <w:noProof/>
                <w:webHidden/>
              </w:rPr>
            </w:r>
            <w:r w:rsidR="00B9022C">
              <w:rPr>
                <w:noProof/>
                <w:webHidden/>
              </w:rPr>
              <w:fldChar w:fldCharType="separate"/>
            </w:r>
            <w:r w:rsidR="00BC1AE3">
              <w:rPr>
                <w:noProof/>
                <w:webHidden/>
              </w:rPr>
              <w:t>16</w:t>
            </w:r>
            <w:r w:rsidR="00B9022C">
              <w:rPr>
                <w:noProof/>
                <w:webHidden/>
              </w:rPr>
              <w:fldChar w:fldCharType="end"/>
            </w:r>
          </w:hyperlink>
        </w:p>
        <w:p w14:paraId="7A48F167" w14:textId="77777777" w:rsidR="00B9022C" w:rsidRDefault="00DE386D">
          <w:pPr>
            <w:pStyle w:val="TOC2"/>
            <w:tabs>
              <w:tab w:val="right" w:leader="dot" w:pos="9350"/>
            </w:tabs>
            <w:rPr>
              <w:rFonts w:asciiTheme="minorHAnsi" w:eastAsiaTheme="minorEastAsia" w:hAnsiTheme="minorHAnsi"/>
              <w:noProof/>
              <w:sz w:val="22"/>
              <w:lang w:val="en-CA" w:eastAsia="en-CA"/>
            </w:rPr>
          </w:pPr>
          <w:hyperlink w:anchor="_Toc534201999" w:history="1">
            <w:r w:rsidR="00B9022C" w:rsidRPr="0031540C">
              <w:rPr>
                <w:rStyle w:val="Hyperlink"/>
                <w:noProof/>
              </w:rPr>
              <w:t>Course Modification</w:t>
            </w:r>
            <w:r w:rsidR="00B9022C">
              <w:rPr>
                <w:noProof/>
                <w:webHidden/>
              </w:rPr>
              <w:tab/>
            </w:r>
            <w:r w:rsidR="00B9022C">
              <w:rPr>
                <w:noProof/>
                <w:webHidden/>
              </w:rPr>
              <w:fldChar w:fldCharType="begin"/>
            </w:r>
            <w:r w:rsidR="00B9022C">
              <w:rPr>
                <w:noProof/>
                <w:webHidden/>
              </w:rPr>
              <w:instrText xml:space="preserve"> PAGEREF _Toc534201999 \h </w:instrText>
            </w:r>
            <w:r w:rsidR="00B9022C">
              <w:rPr>
                <w:noProof/>
                <w:webHidden/>
              </w:rPr>
            </w:r>
            <w:r w:rsidR="00B9022C">
              <w:rPr>
                <w:noProof/>
                <w:webHidden/>
              </w:rPr>
              <w:fldChar w:fldCharType="separate"/>
            </w:r>
            <w:r w:rsidR="00BC1AE3">
              <w:rPr>
                <w:noProof/>
                <w:webHidden/>
              </w:rPr>
              <w:t>16</w:t>
            </w:r>
            <w:r w:rsidR="00B9022C">
              <w:rPr>
                <w:noProof/>
                <w:webHidden/>
              </w:rPr>
              <w:fldChar w:fldCharType="end"/>
            </w:r>
          </w:hyperlink>
        </w:p>
        <w:p w14:paraId="396CA8D6" w14:textId="77777777" w:rsidR="001E657C" w:rsidRPr="00235E16" w:rsidRDefault="003D75ED" w:rsidP="00B74D6C">
          <w:r w:rsidRPr="00235E16">
            <w:rPr>
              <w:rFonts w:cs="Arial"/>
            </w:rPr>
            <w:fldChar w:fldCharType="end"/>
          </w:r>
        </w:p>
      </w:sdtContent>
    </w:sdt>
    <w:p w14:paraId="1895E054" w14:textId="77777777" w:rsidR="00B74D6C" w:rsidRPr="00235E16" w:rsidRDefault="00B74D6C">
      <w:pPr>
        <w:rPr>
          <w:rFonts w:eastAsiaTheme="majorEastAsia" w:cstheme="majorBidi"/>
          <w:b/>
          <w:sz w:val="28"/>
          <w:szCs w:val="32"/>
          <w:u w:val="single"/>
        </w:rPr>
      </w:pPr>
      <w:r w:rsidRPr="00235E16">
        <w:br w:type="page"/>
      </w:r>
    </w:p>
    <w:p w14:paraId="48CBAE0A" w14:textId="77777777" w:rsidR="00A03C8F" w:rsidRPr="00235E16" w:rsidRDefault="00A03C8F" w:rsidP="009F7FC2">
      <w:pPr>
        <w:pStyle w:val="Heading1"/>
      </w:pPr>
      <w:bookmarkStart w:id="1" w:name="_Toc534201961"/>
      <w:r w:rsidRPr="00235E16">
        <w:lastRenderedPageBreak/>
        <w:t>Course Description</w:t>
      </w:r>
      <w:bookmarkEnd w:id="1"/>
    </w:p>
    <w:p w14:paraId="41FA2D3F" w14:textId="77777777" w:rsidR="00190540" w:rsidRPr="00235E16" w:rsidRDefault="00190540" w:rsidP="00190540">
      <w:pPr>
        <w:rPr>
          <w:rFonts w:cs="Arial"/>
          <w:szCs w:val="24"/>
        </w:rPr>
      </w:pPr>
      <w:r w:rsidRPr="00235E16">
        <w:rPr>
          <w:rFonts w:cs="Arial"/>
          <w:szCs w:val="24"/>
        </w:rPr>
        <w:t xml:space="preserve">This course focuses on health care systems in established welfare states and asks how we can understand and classify types of variation in health systems, and what are the causes and consequences of these variations. It will provide a basis in research into comparative health policy, in order to answer questions about why governments make the choices they do. The course is </w:t>
      </w:r>
      <w:r w:rsidRPr="00235E16">
        <w:rPr>
          <w:rFonts w:cs="Arial"/>
          <w:szCs w:val="24"/>
          <w:u w:val="single"/>
        </w:rPr>
        <w:t>not</w:t>
      </w:r>
      <w:r w:rsidRPr="00235E16">
        <w:rPr>
          <w:rFonts w:cs="Arial"/>
          <w:szCs w:val="24"/>
        </w:rPr>
        <w:t xml:space="preserve"> about how to conduct applied policy analysis in order to advise policymakers on the best course of action. That is not to say that normative policy analysis is unimportant, nor that normative and empirical policy analyses are unrelated to each other. An understanding of the forces that lead governments to adopt particular courses of action is fundamental to crafting feasible policy options and plans for their adoption.  Moreover, it is presumably an interest in good governance that leads most of us to study public policy in the first place. So while the primary focus of this course will be on explaining “why?” I hope we will also return regularly to the question of “so what?”. </w:t>
      </w:r>
    </w:p>
    <w:p w14:paraId="6552F9CA" w14:textId="7FC54E21" w:rsidR="00702892" w:rsidRPr="00235E16" w:rsidRDefault="00190540" w:rsidP="00190540">
      <w:pPr>
        <w:widowControl w:val="0"/>
        <w:autoSpaceDE w:val="0"/>
        <w:autoSpaceDN w:val="0"/>
        <w:adjustRightInd w:val="0"/>
        <w:rPr>
          <w:rFonts w:cs="Arial"/>
          <w:szCs w:val="24"/>
        </w:rPr>
      </w:pPr>
      <w:r w:rsidRPr="00235E16">
        <w:rPr>
          <w:rFonts w:cs="Arial"/>
          <w:szCs w:val="24"/>
        </w:rPr>
        <w:t>The class begins with an introduction to the classification of health systems in the welfare state and health system financing. It then surveys broad theoretical approaches to the study of health policy: institutions, interest group politics, ideational approaches, analysis based on timing and sequence, and the role of public opinion and the media. The course concludes with two weeks on the politics of health system reform.</w:t>
      </w:r>
    </w:p>
    <w:p w14:paraId="6799E166" w14:textId="77777777" w:rsidR="00A03C8F" w:rsidRPr="00235E16" w:rsidRDefault="00A03C8F" w:rsidP="009F7FC2">
      <w:pPr>
        <w:pStyle w:val="Heading1"/>
      </w:pPr>
      <w:bookmarkStart w:id="2" w:name="_Toc534201962"/>
      <w:r w:rsidRPr="00235E16">
        <w:t>Course Objectives</w:t>
      </w:r>
      <w:bookmarkEnd w:id="2"/>
    </w:p>
    <w:p w14:paraId="1568E883" w14:textId="77777777" w:rsidR="009F7FC2" w:rsidRPr="00235E16" w:rsidRDefault="009F7FC2" w:rsidP="00B74D6C">
      <w:r w:rsidRPr="00235E16">
        <w:t>By the end of the course students should be able to:</w:t>
      </w:r>
    </w:p>
    <w:p w14:paraId="607F5248" w14:textId="77777777" w:rsidR="00190540" w:rsidRPr="00235E16" w:rsidRDefault="00190540" w:rsidP="00190540">
      <w:pPr>
        <w:pStyle w:val="ListParagraph"/>
        <w:numPr>
          <w:ilvl w:val="0"/>
          <w:numId w:val="4"/>
        </w:numPr>
        <w:rPr>
          <w:rFonts w:cs="Arial"/>
          <w:szCs w:val="24"/>
        </w:rPr>
      </w:pPr>
      <w:r w:rsidRPr="00235E16">
        <w:rPr>
          <w:rFonts w:cs="Arial"/>
          <w:szCs w:val="24"/>
        </w:rPr>
        <w:t>demonstrate a good understanding of the major theoretical approaches to health policy</w:t>
      </w:r>
    </w:p>
    <w:p w14:paraId="0FEE2052" w14:textId="04703D4F" w:rsidR="00190540" w:rsidRPr="00235E16" w:rsidRDefault="00190540" w:rsidP="00190540">
      <w:pPr>
        <w:pStyle w:val="ListParagraph"/>
        <w:numPr>
          <w:ilvl w:val="0"/>
          <w:numId w:val="4"/>
        </w:numPr>
        <w:rPr>
          <w:rFonts w:cs="Arial"/>
          <w:szCs w:val="24"/>
        </w:rPr>
      </w:pPr>
      <w:r w:rsidRPr="00235E16">
        <w:rPr>
          <w:rFonts w:cs="Arial"/>
          <w:szCs w:val="24"/>
        </w:rPr>
        <w:t>adjudicate between approaches (or explain their interactions) as applied to a specific policy problem</w:t>
      </w:r>
    </w:p>
    <w:p w14:paraId="7D3442A0" w14:textId="77777777" w:rsidR="00190540" w:rsidRPr="00235E16" w:rsidRDefault="00190540" w:rsidP="00190540">
      <w:pPr>
        <w:pStyle w:val="ListParagraph"/>
        <w:numPr>
          <w:ilvl w:val="0"/>
          <w:numId w:val="4"/>
        </w:numPr>
        <w:rPr>
          <w:rFonts w:cs="Arial"/>
          <w:szCs w:val="24"/>
        </w:rPr>
      </w:pPr>
      <w:r w:rsidRPr="00235E16">
        <w:rPr>
          <w:rFonts w:cs="Arial"/>
          <w:szCs w:val="24"/>
        </w:rPr>
        <w:t>constructively critique comparative policy literature (identifying insights as well as potential problems)</w:t>
      </w:r>
    </w:p>
    <w:p w14:paraId="74ACB6FD" w14:textId="2F52C77E" w:rsidR="009F7FC2" w:rsidRPr="00235E16" w:rsidRDefault="00190540" w:rsidP="00190540">
      <w:pPr>
        <w:pStyle w:val="ListParagraph"/>
        <w:numPr>
          <w:ilvl w:val="0"/>
          <w:numId w:val="4"/>
        </w:numPr>
        <w:rPr>
          <w:rFonts w:cs="Arial"/>
          <w:szCs w:val="24"/>
        </w:rPr>
      </w:pPr>
      <w:r w:rsidRPr="00235E16">
        <w:rPr>
          <w:rFonts w:cs="Arial"/>
          <w:szCs w:val="24"/>
        </w:rPr>
        <w:t>design and execute an effective short research project based on secondary sources</w:t>
      </w:r>
    </w:p>
    <w:p w14:paraId="20F4FA1A" w14:textId="7B631C0B" w:rsidR="00A03C8F" w:rsidRPr="00235E16" w:rsidRDefault="00A03C8F" w:rsidP="009F7FC2">
      <w:pPr>
        <w:pStyle w:val="Heading1"/>
      </w:pPr>
      <w:bookmarkStart w:id="3" w:name="_Toc534201963"/>
      <w:r w:rsidRPr="00235E16">
        <w:t>Required Materials and Texts</w:t>
      </w:r>
      <w:bookmarkEnd w:id="3"/>
    </w:p>
    <w:p w14:paraId="5EA273F2" w14:textId="1CDD587F" w:rsidR="00190540" w:rsidRPr="00235E16" w:rsidRDefault="00190540" w:rsidP="00190540">
      <w:pPr>
        <w:pStyle w:val="ListParagraph"/>
        <w:numPr>
          <w:ilvl w:val="0"/>
          <w:numId w:val="4"/>
        </w:numPr>
        <w:spacing w:after="0" w:line="240" w:lineRule="auto"/>
        <w:rPr>
          <w:rFonts w:eastAsia="Times New Roman" w:cs="Arial"/>
          <w:szCs w:val="24"/>
        </w:rPr>
      </w:pPr>
      <w:proofErr w:type="spellStart"/>
      <w:r w:rsidRPr="00235E16">
        <w:rPr>
          <w:rFonts w:eastAsia="Times New Roman" w:cs="Arial"/>
          <w:color w:val="253239"/>
          <w:szCs w:val="24"/>
          <w:shd w:val="clear" w:color="auto" w:fill="FFFFFF"/>
        </w:rPr>
        <w:t>Tuohy</w:t>
      </w:r>
      <w:proofErr w:type="spellEnd"/>
      <w:r w:rsidRPr="00235E16">
        <w:rPr>
          <w:rFonts w:eastAsia="Times New Roman" w:cs="Arial"/>
          <w:color w:val="253239"/>
          <w:szCs w:val="24"/>
          <w:shd w:val="clear" w:color="auto" w:fill="FFFFFF"/>
        </w:rPr>
        <w:t xml:space="preserve">, Carolyn Hughes. 2018. Remaking Policy. University of Toronto Press. Available from the </w:t>
      </w:r>
      <w:hyperlink r:id="rId14" w:history="1">
        <w:r w:rsidRPr="00235E16">
          <w:rPr>
            <w:rStyle w:val="Hyperlink"/>
            <w:rFonts w:eastAsia="Times New Roman" w:cs="Arial"/>
            <w:szCs w:val="24"/>
            <w:shd w:val="clear" w:color="auto" w:fill="FFFFFF"/>
          </w:rPr>
          <w:t>publisher’s website</w:t>
        </w:r>
      </w:hyperlink>
      <w:r w:rsidRPr="00235E16">
        <w:rPr>
          <w:rFonts w:eastAsia="Times New Roman" w:cs="Arial"/>
          <w:color w:val="253239"/>
          <w:szCs w:val="24"/>
          <w:shd w:val="clear" w:color="auto" w:fill="FFFFFF"/>
        </w:rPr>
        <w:t xml:space="preserve"> as a paperback or e-book ($41.25). This is less expensive than ordering from a major online bookseller. Reading guides are available on the book’s website (</w:t>
      </w:r>
      <w:hyperlink r:id="rId15" w:history="1">
        <w:r w:rsidRPr="00235E16">
          <w:rPr>
            <w:rStyle w:val="Hyperlink"/>
            <w:rFonts w:eastAsia="Times New Roman" w:cs="Arial"/>
            <w:szCs w:val="24"/>
            <w:shd w:val="clear" w:color="auto" w:fill="FFFFFF"/>
          </w:rPr>
          <w:t>remarkingpolicy.com</w:t>
        </w:r>
      </w:hyperlink>
      <w:r w:rsidRPr="00235E16">
        <w:rPr>
          <w:rFonts w:eastAsia="Times New Roman" w:cs="Arial"/>
          <w:color w:val="253239"/>
          <w:szCs w:val="24"/>
          <w:shd w:val="clear" w:color="auto" w:fill="FFFFFF"/>
        </w:rPr>
        <w:t>) but do not substitute for the actual chapters.</w:t>
      </w:r>
    </w:p>
    <w:p w14:paraId="74FAE88B" w14:textId="6531D66D" w:rsidR="00CC0140" w:rsidRPr="00235E16" w:rsidRDefault="00CC0140" w:rsidP="00B74D6C">
      <w:pPr>
        <w:pStyle w:val="ListParagraph"/>
        <w:numPr>
          <w:ilvl w:val="0"/>
          <w:numId w:val="4"/>
        </w:numPr>
      </w:pPr>
      <w:r w:rsidRPr="00235E16">
        <w:rPr>
          <w:rFonts w:ascii="Helvetica" w:hAnsi="Helvetica" w:cs="Helvetica"/>
          <w:szCs w:val="24"/>
        </w:rPr>
        <w:t xml:space="preserve">All other articles and book chapters are available as </w:t>
      </w:r>
      <w:r w:rsidR="00746B9F" w:rsidRPr="00235E16">
        <w:rPr>
          <w:rFonts w:ascii="Helvetica" w:hAnsi="Helvetica" w:cs="Helvetica"/>
          <w:szCs w:val="24"/>
        </w:rPr>
        <w:t xml:space="preserve">online from the </w:t>
      </w:r>
      <w:r w:rsidR="00FC4388" w:rsidRPr="00235E16">
        <w:rPr>
          <w:rFonts w:ascii="Helvetica" w:hAnsi="Helvetica" w:cs="Helvetica"/>
          <w:szCs w:val="24"/>
        </w:rPr>
        <w:t xml:space="preserve">library </w:t>
      </w:r>
      <w:r w:rsidR="00746B9F" w:rsidRPr="00235E16">
        <w:rPr>
          <w:rFonts w:ascii="Helvetica" w:hAnsi="Helvetica" w:cs="Helvetica"/>
          <w:szCs w:val="24"/>
        </w:rPr>
        <w:t xml:space="preserve">or as </w:t>
      </w:r>
      <w:r w:rsidRPr="00235E16">
        <w:rPr>
          <w:rFonts w:ascii="Helvetica" w:hAnsi="Helvetica" w:cs="Helvetica"/>
          <w:szCs w:val="24"/>
        </w:rPr>
        <w:t>links on the Avenue page</w:t>
      </w:r>
    </w:p>
    <w:p w14:paraId="2E68FB17" w14:textId="7A73A2A9" w:rsidR="00A03C8F" w:rsidRPr="00235E16" w:rsidRDefault="00DD55CC" w:rsidP="009F7FC2">
      <w:pPr>
        <w:pStyle w:val="Heading1"/>
      </w:pPr>
      <w:bookmarkStart w:id="4" w:name="_Toc534201964"/>
      <w:r w:rsidRPr="00235E16">
        <w:lastRenderedPageBreak/>
        <w:t>Class Format</w:t>
      </w:r>
      <w:bookmarkEnd w:id="4"/>
    </w:p>
    <w:p w14:paraId="0C757667" w14:textId="4369B1B1" w:rsidR="009F7FC2" w:rsidRPr="00235E16" w:rsidRDefault="00CC0140" w:rsidP="00B74D6C">
      <w:r w:rsidRPr="00235E16">
        <w:t>One weekly seminar, 3 hours</w:t>
      </w:r>
    </w:p>
    <w:p w14:paraId="114C071E" w14:textId="77777777" w:rsidR="00A05C89" w:rsidRPr="00235E16" w:rsidRDefault="00A05C89" w:rsidP="009F7FC2">
      <w:pPr>
        <w:pStyle w:val="Heading1"/>
      </w:pPr>
      <w:bookmarkStart w:id="5" w:name="_Toc534201965"/>
      <w:r w:rsidRPr="00235E16">
        <w:t xml:space="preserve">Course Evaluation – </w:t>
      </w:r>
      <w:r w:rsidR="00DD55CC" w:rsidRPr="00235E16">
        <w:t>Overview</w:t>
      </w:r>
      <w:bookmarkEnd w:id="5"/>
    </w:p>
    <w:p w14:paraId="2CB9B821" w14:textId="3E7E8518" w:rsidR="009F7FC2" w:rsidRPr="00235E16" w:rsidRDefault="00F9151D" w:rsidP="00B74D6C">
      <w:pPr>
        <w:pStyle w:val="ListParagraph"/>
        <w:numPr>
          <w:ilvl w:val="0"/>
          <w:numId w:val="3"/>
        </w:numPr>
        <w:rPr>
          <w:rFonts w:cs="Arial"/>
          <w:szCs w:val="24"/>
        </w:rPr>
      </w:pPr>
      <w:r w:rsidRPr="00235E16">
        <w:rPr>
          <w:rFonts w:cs="Arial"/>
          <w:szCs w:val="24"/>
        </w:rPr>
        <w:t>Participation, 20%, ongoing</w:t>
      </w:r>
    </w:p>
    <w:p w14:paraId="43FC057D" w14:textId="1198EFE1" w:rsidR="00746B9F" w:rsidRPr="00235E16" w:rsidRDefault="00746B9F" w:rsidP="00B74D6C">
      <w:pPr>
        <w:pStyle w:val="ListParagraph"/>
        <w:numPr>
          <w:ilvl w:val="0"/>
          <w:numId w:val="3"/>
        </w:numPr>
        <w:rPr>
          <w:rFonts w:cs="Arial"/>
          <w:szCs w:val="24"/>
        </w:rPr>
      </w:pPr>
      <w:r w:rsidRPr="00235E16">
        <w:rPr>
          <w:rFonts w:cs="Arial"/>
          <w:szCs w:val="24"/>
        </w:rPr>
        <w:t>Weekly reading posts, 10% ongoing</w:t>
      </w:r>
    </w:p>
    <w:p w14:paraId="16C4B39A" w14:textId="69FD2E49" w:rsidR="00F9151D" w:rsidRPr="00235E16" w:rsidRDefault="00746B9F" w:rsidP="00B74D6C">
      <w:pPr>
        <w:pStyle w:val="ListParagraph"/>
        <w:numPr>
          <w:ilvl w:val="0"/>
          <w:numId w:val="3"/>
        </w:numPr>
        <w:rPr>
          <w:rFonts w:cs="Arial"/>
          <w:szCs w:val="24"/>
        </w:rPr>
      </w:pPr>
      <w:r w:rsidRPr="00235E16">
        <w:rPr>
          <w:rFonts w:cs="Arial"/>
          <w:szCs w:val="24"/>
        </w:rPr>
        <w:t xml:space="preserve">Discussion leadership, </w:t>
      </w:r>
      <w:r w:rsidR="00F9151D" w:rsidRPr="00235E16">
        <w:rPr>
          <w:rFonts w:cs="Arial"/>
          <w:szCs w:val="24"/>
        </w:rPr>
        <w:t>10%</w:t>
      </w:r>
      <w:r w:rsidR="00204FED" w:rsidRPr="00235E16">
        <w:rPr>
          <w:rFonts w:cs="Arial"/>
          <w:szCs w:val="24"/>
        </w:rPr>
        <w:t>, date determined first week</w:t>
      </w:r>
    </w:p>
    <w:p w14:paraId="7E389FEF" w14:textId="3DF6E12F" w:rsidR="00746B9F" w:rsidRPr="00235E16" w:rsidRDefault="00746B9F" w:rsidP="00B74D6C">
      <w:pPr>
        <w:pStyle w:val="ListParagraph"/>
        <w:numPr>
          <w:ilvl w:val="0"/>
          <w:numId w:val="3"/>
        </w:numPr>
        <w:rPr>
          <w:rFonts w:cs="Arial"/>
          <w:szCs w:val="24"/>
        </w:rPr>
      </w:pPr>
      <w:r w:rsidRPr="00235E16">
        <w:rPr>
          <w:rFonts w:cs="Arial"/>
          <w:szCs w:val="24"/>
        </w:rPr>
        <w:t>Research question 5%, due Feb 11</w:t>
      </w:r>
    </w:p>
    <w:p w14:paraId="6923E969" w14:textId="59CB3C28" w:rsidR="00190540" w:rsidRPr="00235E16" w:rsidRDefault="00746B9F" w:rsidP="00190540">
      <w:pPr>
        <w:pStyle w:val="ListParagraph"/>
        <w:numPr>
          <w:ilvl w:val="0"/>
          <w:numId w:val="3"/>
        </w:numPr>
        <w:spacing w:after="0" w:line="240" w:lineRule="auto"/>
        <w:rPr>
          <w:rFonts w:cs="Arial"/>
          <w:szCs w:val="24"/>
        </w:rPr>
      </w:pPr>
      <w:r w:rsidRPr="00235E16">
        <w:rPr>
          <w:rFonts w:cs="Arial"/>
          <w:szCs w:val="24"/>
        </w:rPr>
        <w:t>Research Paper 45%</w:t>
      </w:r>
      <w:r w:rsidR="00190540" w:rsidRPr="00235E16">
        <w:rPr>
          <w:rFonts w:cs="Arial"/>
          <w:szCs w:val="24"/>
        </w:rPr>
        <w:t xml:space="preserve">, draft due </w:t>
      </w:r>
      <w:r w:rsidRPr="00235E16">
        <w:rPr>
          <w:rFonts w:cs="Arial"/>
          <w:szCs w:val="24"/>
        </w:rPr>
        <w:t>Mar 18</w:t>
      </w:r>
      <w:r w:rsidR="00190540" w:rsidRPr="00235E16">
        <w:rPr>
          <w:rFonts w:cs="Arial"/>
          <w:szCs w:val="24"/>
        </w:rPr>
        <w:t>, final due Apr 12</w:t>
      </w:r>
    </w:p>
    <w:p w14:paraId="21BE421B" w14:textId="0C1B4B1C" w:rsidR="00190540" w:rsidRPr="00235E16" w:rsidRDefault="00190540" w:rsidP="00190540">
      <w:pPr>
        <w:pStyle w:val="ListParagraph"/>
        <w:numPr>
          <w:ilvl w:val="0"/>
          <w:numId w:val="3"/>
        </w:numPr>
        <w:spacing w:after="0" w:line="240" w:lineRule="auto"/>
        <w:rPr>
          <w:rFonts w:cs="Arial"/>
          <w:szCs w:val="24"/>
        </w:rPr>
      </w:pPr>
      <w:r w:rsidRPr="00235E16">
        <w:rPr>
          <w:rFonts w:cs="Arial"/>
          <w:szCs w:val="24"/>
        </w:rPr>
        <w:t>Peer review</w:t>
      </w:r>
      <w:r w:rsidR="00746B9F" w:rsidRPr="00235E16">
        <w:rPr>
          <w:rFonts w:cs="Arial"/>
          <w:szCs w:val="24"/>
        </w:rPr>
        <w:t xml:space="preserve"> 10%</w:t>
      </w:r>
      <w:r w:rsidRPr="00235E16">
        <w:rPr>
          <w:rFonts w:cs="Arial"/>
          <w:szCs w:val="24"/>
        </w:rPr>
        <w:t>,</w:t>
      </w:r>
      <w:r w:rsidR="00746B9F" w:rsidRPr="00235E16">
        <w:rPr>
          <w:rFonts w:cs="Arial"/>
          <w:szCs w:val="24"/>
        </w:rPr>
        <w:t xml:space="preserve"> due Mar 25</w:t>
      </w:r>
    </w:p>
    <w:p w14:paraId="6BD9A699" w14:textId="77777777" w:rsidR="00DD55CC" w:rsidRPr="00235E16" w:rsidRDefault="00A05C89" w:rsidP="009F7FC2">
      <w:pPr>
        <w:pStyle w:val="Heading1"/>
      </w:pPr>
      <w:bookmarkStart w:id="6" w:name="_Toc534201966"/>
      <w:r w:rsidRPr="00235E16">
        <w:t>Course Evaluation – Details</w:t>
      </w:r>
      <w:bookmarkEnd w:id="6"/>
    </w:p>
    <w:p w14:paraId="6657FA2C" w14:textId="71626D7C" w:rsidR="00204FED" w:rsidRPr="00235E16" w:rsidRDefault="00F9151D" w:rsidP="00204FED">
      <w:pPr>
        <w:pStyle w:val="Heading2"/>
      </w:pPr>
      <w:bookmarkStart w:id="7" w:name="_Toc534201967"/>
      <w:r w:rsidRPr="00235E16">
        <w:t xml:space="preserve">Participation </w:t>
      </w:r>
      <w:r w:rsidR="00746B9F" w:rsidRPr="00235E16">
        <w:t>(</w:t>
      </w:r>
      <w:r w:rsidR="00204FED" w:rsidRPr="00235E16">
        <w:t>20</w:t>
      </w:r>
      <w:r w:rsidR="00746B9F" w:rsidRPr="00235E16">
        <w:t>%</w:t>
      </w:r>
      <w:r w:rsidR="000950EB" w:rsidRPr="00235E16">
        <w:t xml:space="preserve">, </w:t>
      </w:r>
      <w:r w:rsidRPr="00235E16">
        <w:t>ongoing</w:t>
      </w:r>
      <w:r w:rsidR="00746B9F" w:rsidRPr="00235E16">
        <w:t>)</w:t>
      </w:r>
      <w:bookmarkEnd w:id="7"/>
    </w:p>
    <w:p w14:paraId="4F11ABB9" w14:textId="77777777" w:rsidR="00204FED" w:rsidRPr="00235E16" w:rsidRDefault="00204FED" w:rsidP="00204FED">
      <w:pPr>
        <w:pStyle w:val="BodyText3"/>
        <w:rPr>
          <w:rFonts w:cs="Arial"/>
          <w:iCs/>
          <w:sz w:val="24"/>
          <w:szCs w:val="24"/>
        </w:rPr>
      </w:pPr>
      <w:r w:rsidRPr="00235E16">
        <w:rPr>
          <w:rFonts w:cs="Arial"/>
          <w:sz w:val="24"/>
          <w:szCs w:val="24"/>
        </w:rPr>
        <w:t xml:space="preserve">A central feature of a seminar is that students learn from each other through discussion.  As such, it is essential that all students do the readings in advance of the seminar and come prepared to participate actively in the class discussion. I strongly encourage you to think about what insights you can gain from the readings, not just what’s “wrong” with them, which can be one’s first inclination. Think about how the readings fit together (or don’t), how they relate to readings in previous weeks, and especially how they relate to the topic of your literature review or policy debates with which you are familiar.  </w:t>
      </w:r>
      <w:r w:rsidRPr="00235E16">
        <w:rPr>
          <w:rFonts w:cs="Arial"/>
          <w:iCs/>
          <w:sz w:val="24"/>
          <w:szCs w:val="24"/>
        </w:rPr>
        <w:t xml:space="preserve">I recognize that speaking in seminar can be intimidating at times, but it is a crucial skill in academia (and life!), and my goal is for our seminar to be an open-minded and considerate place to practice. </w:t>
      </w:r>
    </w:p>
    <w:p w14:paraId="365CE9C5" w14:textId="77777777" w:rsidR="00204FED" w:rsidRPr="00235E16" w:rsidRDefault="00204FED" w:rsidP="00204FED">
      <w:pPr>
        <w:pStyle w:val="BodyText3"/>
        <w:rPr>
          <w:rFonts w:cs="Arial"/>
          <w:sz w:val="24"/>
          <w:szCs w:val="24"/>
        </w:rPr>
      </w:pPr>
      <w:r w:rsidRPr="00235E16">
        <w:rPr>
          <w:rFonts w:cs="Arial"/>
          <w:sz w:val="24"/>
          <w:szCs w:val="24"/>
          <w:lang w:val="en-CA"/>
        </w:rPr>
        <w:t>Students are expected to regularly read a newspaper with Canadian and international coverage and to contribute to class discussion on current events related to public policy.</w:t>
      </w:r>
    </w:p>
    <w:p w14:paraId="20462DE1" w14:textId="77777777" w:rsidR="00EA59DF" w:rsidRPr="00235E16" w:rsidRDefault="00EA59DF" w:rsidP="00EA59DF">
      <w:pPr>
        <w:pStyle w:val="BodyText3"/>
        <w:rPr>
          <w:rFonts w:cs="Arial"/>
          <w:sz w:val="24"/>
          <w:szCs w:val="24"/>
        </w:rPr>
      </w:pPr>
      <w:r w:rsidRPr="00235E16">
        <w:rPr>
          <w:rFonts w:cs="Arial"/>
          <w:sz w:val="24"/>
          <w:szCs w:val="24"/>
        </w:rPr>
        <w:t xml:space="preserve">Your participation grade will include the presentation of an </w:t>
      </w:r>
      <w:r w:rsidRPr="00235E16">
        <w:rPr>
          <w:rFonts w:cs="Arial"/>
          <w:b/>
          <w:sz w:val="24"/>
          <w:szCs w:val="24"/>
        </w:rPr>
        <w:t>8-10 minute overview</w:t>
      </w:r>
      <w:r w:rsidRPr="00235E16">
        <w:rPr>
          <w:rFonts w:cs="Arial"/>
          <w:sz w:val="24"/>
          <w:szCs w:val="24"/>
        </w:rPr>
        <w:t xml:space="preserve"> of your research findings for our final seminar.</w:t>
      </w:r>
    </w:p>
    <w:p w14:paraId="0304EC89" w14:textId="77777777" w:rsidR="00746B9F" w:rsidRPr="00235E16" w:rsidRDefault="00746B9F" w:rsidP="00746B9F">
      <w:pPr>
        <w:pStyle w:val="Heading2"/>
      </w:pPr>
    </w:p>
    <w:p w14:paraId="72880BE8" w14:textId="45A7715E" w:rsidR="00746B9F" w:rsidRPr="00235E16" w:rsidRDefault="00746B9F" w:rsidP="00746B9F">
      <w:pPr>
        <w:pStyle w:val="Heading2"/>
      </w:pPr>
      <w:bookmarkStart w:id="8" w:name="_Toc534201968"/>
      <w:r w:rsidRPr="00235E16">
        <w:t>Weekly reading posts (10%, ongoing)</w:t>
      </w:r>
      <w:bookmarkEnd w:id="8"/>
    </w:p>
    <w:p w14:paraId="713F30F5" w14:textId="5DA29B55" w:rsidR="00EA59DF" w:rsidRPr="00235E16" w:rsidRDefault="00746B9F" w:rsidP="00A950D0">
      <w:pPr>
        <w:pStyle w:val="BodyText3"/>
        <w:rPr>
          <w:rFonts w:cs="Arial"/>
          <w:sz w:val="24"/>
          <w:szCs w:val="24"/>
        </w:rPr>
      </w:pPr>
      <w:r w:rsidRPr="00235E16">
        <w:rPr>
          <w:rFonts w:cs="Arial"/>
          <w:sz w:val="24"/>
          <w:szCs w:val="24"/>
        </w:rPr>
        <w:t xml:space="preserve">To help you prepare for class, you are required to </w:t>
      </w:r>
      <w:r w:rsidRPr="00235E16">
        <w:rPr>
          <w:rFonts w:cs="Arial"/>
          <w:b/>
          <w:sz w:val="24"/>
          <w:szCs w:val="24"/>
        </w:rPr>
        <w:t>post a brief (350-500 word) reading response by Friday at 11.59pm.</w:t>
      </w:r>
      <w:r w:rsidRPr="00235E16">
        <w:rPr>
          <w:rFonts w:cs="Arial"/>
          <w:sz w:val="24"/>
          <w:szCs w:val="24"/>
        </w:rPr>
        <w:t xml:space="preserve"> The response should include a preliminary answer to at least one question from the weekly guide I will post Tuesdays by 11.59pm, at least one additional discussion question, and indicate familiarity with all the assigned readings. </w:t>
      </w:r>
      <w:r w:rsidRPr="00235E16">
        <w:rPr>
          <w:rFonts w:cs="Arial"/>
          <w:sz w:val="24"/>
          <w:szCs w:val="24"/>
          <w:lang w:val="en-CA"/>
        </w:rPr>
        <w:t xml:space="preserve">The best type of questions will be those that bridge, juxtapose, or somehow address multiple readings, highlighting theoretical or methodological similarities and differences. </w:t>
      </w:r>
      <w:r w:rsidRPr="00235E16">
        <w:rPr>
          <w:rFonts w:cs="Arial"/>
          <w:sz w:val="24"/>
          <w:szCs w:val="24"/>
        </w:rPr>
        <w:t xml:space="preserve">You should read your colleagues’ responses before class, and </w:t>
      </w:r>
      <w:r w:rsidRPr="00235E16">
        <w:rPr>
          <w:rFonts w:cs="Arial"/>
          <w:b/>
          <w:sz w:val="24"/>
          <w:szCs w:val="24"/>
        </w:rPr>
        <w:t xml:space="preserve">post at least one substantive response </w:t>
      </w:r>
      <w:r w:rsidRPr="00235E16">
        <w:rPr>
          <w:rFonts w:cs="Arial"/>
          <w:sz w:val="24"/>
          <w:szCs w:val="24"/>
        </w:rPr>
        <w:t>(e.g. respond to their question or comment on additional questions it might raise, rather than saying “good point!”). You can skip one week’s response without notice or penalty.</w:t>
      </w:r>
    </w:p>
    <w:p w14:paraId="61E352E7" w14:textId="127F7A65" w:rsidR="00204FED" w:rsidRPr="00235E16" w:rsidRDefault="00746B9F" w:rsidP="00204FED">
      <w:pPr>
        <w:pStyle w:val="Heading2"/>
      </w:pPr>
      <w:bookmarkStart w:id="9" w:name="_Toc534201969"/>
      <w:r w:rsidRPr="00235E16">
        <w:lastRenderedPageBreak/>
        <w:t>Discussion leadership (10%</w:t>
      </w:r>
      <w:r w:rsidR="00204FED" w:rsidRPr="00235E16">
        <w:t>, date determined first week</w:t>
      </w:r>
      <w:r w:rsidRPr="00235E16">
        <w:t>)</w:t>
      </w:r>
      <w:bookmarkEnd w:id="9"/>
    </w:p>
    <w:p w14:paraId="4C9C0C87" w14:textId="2865BEBE" w:rsidR="00204FED" w:rsidRPr="00235E16" w:rsidRDefault="00204FED" w:rsidP="00204FED">
      <w:pPr>
        <w:rPr>
          <w:rFonts w:cs="Arial"/>
          <w:szCs w:val="24"/>
        </w:rPr>
      </w:pPr>
      <w:r w:rsidRPr="00235E16">
        <w:rPr>
          <w:rFonts w:cs="Arial"/>
          <w:szCs w:val="24"/>
        </w:rPr>
        <w:t xml:space="preserve">You will take on the role of discussion leader for one week, in some cases in collaboration with a fellow student. It will be the discussion leader(s)’ responsibility to review their colleagues’ responses on Avenue and </w:t>
      </w:r>
      <w:r w:rsidRPr="00235E16">
        <w:rPr>
          <w:rFonts w:cs="Arial"/>
          <w:b/>
          <w:szCs w:val="24"/>
        </w:rPr>
        <w:t>compile a discussion guide, submitted to me by</w:t>
      </w:r>
      <w:r w:rsidR="00746B9F" w:rsidRPr="00235E16">
        <w:rPr>
          <w:rFonts w:cs="Arial"/>
          <w:b/>
          <w:szCs w:val="24"/>
        </w:rPr>
        <w:t xml:space="preserve"> email no later than Monday at 3</w:t>
      </w:r>
      <w:r w:rsidRPr="00235E16">
        <w:rPr>
          <w:rFonts w:cs="Arial"/>
          <w:b/>
          <w:szCs w:val="24"/>
        </w:rPr>
        <w:t>pm.</w:t>
      </w:r>
      <w:r w:rsidRPr="00235E16">
        <w:rPr>
          <w:rFonts w:cs="Arial"/>
          <w:szCs w:val="24"/>
        </w:rPr>
        <w:t xml:space="preserve"> The guide should include my questions and a synthesis of student questions (so you will have to merge, edit, and organize according to the themes you identify). During class, the discussion leader(s) will introduce the questions and key themes, explain why they are interesting or important, and initiate the discussion by proposing some answers, and facilitate throughout the seminar. The discussion guide should be prepared jointly when there is more than one student assigned to the week.</w:t>
      </w:r>
    </w:p>
    <w:p w14:paraId="6960ABDE" w14:textId="0FF5DA8E" w:rsidR="00746B9F" w:rsidRPr="00235E16" w:rsidRDefault="00746B9F" w:rsidP="00746B9F">
      <w:pPr>
        <w:pStyle w:val="Heading2"/>
      </w:pPr>
      <w:bookmarkStart w:id="10" w:name="_Toc534201970"/>
      <w:r w:rsidRPr="00235E16">
        <w:t>Research question (5%, due Feb 11)</w:t>
      </w:r>
      <w:bookmarkEnd w:id="10"/>
      <w:r w:rsidRPr="00235E16">
        <w:t xml:space="preserve"> </w:t>
      </w:r>
    </w:p>
    <w:p w14:paraId="6E1B2EA0" w14:textId="5A35B921" w:rsidR="00746B9F" w:rsidRPr="00235E16" w:rsidRDefault="00746B9F" w:rsidP="00746B9F">
      <w:pPr>
        <w:rPr>
          <w:rFonts w:cs="Arial"/>
          <w:szCs w:val="24"/>
        </w:rPr>
      </w:pPr>
      <w:r w:rsidRPr="00235E16">
        <w:rPr>
          <w:rFonts w:cs="Arial"/>
          <w:szCs w:val="24"/>
        </w:rPr>
        <w:t xml:space="preserve">Choosing a good research question is the first step of a successful paper. For this reason, we will discuss your research questions at a writing workshop on February 12. </w:t>
      </w:r>
      <w:r w:rsidRPr="00235E16">
        <w:rPr>
          <w:rFonts w:cs="Arial"/>
          <w:b/>
          <w:szCs w:val="24"/>
        </w:rPr>
        <w:t>Please email me</w:t>
      </w:r>
      <w:r w:rsidRPr="00235E16">
        <w:rPr>
          <w:rFonts w:cs="Arial"/>
          <w:szCs w:val="24"/>
        </w:rPr>
        <w:t xml:space="preserve"> </w:t>
      </w:r>
      <w:r w:rsidRPr="00235E16">
        <w:rPr>
          <w:rFonts w:cs="Arial"/>
          <w:b/>
          <w:szCs w:val="24"/>
        </w:rPr>
        <w:t>a memo with your research question(s) and preliminary case selection by 3pm, Tuesday February 11.</w:t>
      </w:r>
      <w:r w:rsidRPr="00235E16">
        <w:rPr>
          <w:rFonts w:cs="Arial"/>
          <w:szCs w:val="24"/>
        </w:rPr>
        <w:t xml:space="preserve">  It shou</w:t>
      </w:r>
      <w:r w:rsidR="00063B49" w:rsidRPr="00235E16">
        <w:rPr>
          <w:rFonts w:cs="Arial"/>
          <w:szCs w:val="24"/>
        </w:rPr>
        <w:t>ld be approximately 500 words (1 page</w:t>
      </w:r>
      <w:r w:rsidRPr="00235E16">
        <w:rPr>
          <w:rFonts w:cs="Arial"/>
          <w:szCs w:val="24"/>
        </w:rPr>
        <w:t xml:space="preserve"> </w:t>
      </w:r>
      <w:r w:rsidR="00063B49" w:rsidRPr="00235E16">
        <w:rPr>
          <w:rFonts w:cs="Arial"/>
          <w:szCs w:val="24"/>
        </w:rPr>
        <w:t>single</w:t>
      </w:r>
      <w:r w:rsidRPr="00235E16">
        <w:rPr>
          <w:rFonts w:cs="Arial"/>
          <w:szCs w:val="24"/>
        </w:rPr>
        <w:t xml:space="preserve"> spaced, </w:t>
      </w:r>
      <w:r w:rsidR="00063B49" w:rsidRPr="00235E16">
        <w:rPr>
          <w:rFonts w:cs="Arial"/>
          <w:szCs w:val="24"/>
        </w:rPr>
        <w:t>plus a</w:t>
      </w:r>
      <w:r w:rsidRPr="00235E16">
        <w:rPr>
          <w:rFonts w:cs="Arial"/>
          <w:szCs w:val="24"/>
        </w:rPr>
        <w:t xml:space="preserve"> bibliography) and should cite some preliminary sources. You are encouraged to meet with me before this to discuss your ideas. Your question should be relatively well-developed at this point, which will require preliminary research on the policy outcomes you propose to study. You should also note the jurisdictions/time periods you intend to compare, and include a brief description of the different/similar policy outcomes in these cases.</w:t>
      </w:r>
    </w:p>
    <w:p w14:paraId="66C4336D" w14:textId="3FF0BEC0" w:rsidR="00746B9F" w:rsidRPr="00235E16" w:rsidRDefault="00746B9F" w:rsidP="00746B9F">
      <w:pPr>
        <w:pStyle w:val="Heading2"/>
      </w:pPr>
      <w:bookmarkStart w:id="11" w:name="_Toc534201971"/>
      <w:r w:rsidRPr="00235E16">
        <w:t>Research paper (45%, draft due Mar 18, final due Apr 12)</w:t>
      </w:r>
      <w:bookmarkEnd w:id="11"/>
    </w:p>
    <w:p w14:paraId="7E5C4586" w14:textId="45EB27BF" w:rsidR="00746B9F" w:rsidRPr="00235E16" w:rsidRDefault="00746B9F" w:rsidP="00746B9F">
      <w:pPr>
        <w:rPr>
          <w:rFonts w:cs="Arial"/>
          <w:szCs w:val="24"/>
        </w:rPr>
      </w:pPr>
      <w:r w:rsidRPr="00235E16">
        <w:rPr>
          <w:rFonts w:cs="Arial"/>
          <w:bCs/>
          <w:szCs w:val="24"/>
        </w:rPr>
        <w:t xml:space="preserve">The major paper should be 4500-6000 words (15-20 pages double spaced, excluding bibliography), </w:t>
      </w:r>
      <w:r w:rsidRPr="00235E16">
        <w:rPr>
          <w:rFonts w:cs="Arial"/>
          <w:b/>
          <w:szCs w:val="24"/>
        </w:rPr>
        <w:t>on a substantive health policy issue</w:t>
      </w:r>
      <w:r w:rsidRPr="00235E16">
        <w:rPr>
          <w:rFonts w:cs="Arial"/>
          <w:szCs w:val="24"/>
        </w:rPr>
        <w:t xml:space="preserve">. The paper should </w:t>
      </w:r>
      <w:r w:rsidRPr="00235E16">
        <w:rPr>
          <w:rFonts w:cs="Arial"/>
          <w:b/>
          <w:szCs w:val="24"/>
        </w:rPr>
        <w:t>employ comparison to evaluate various theories discussed in class</w:t>
      </w:r>
      <w:r w:rsidRPr="00235E16">
        <w:rPr>
          <w:rFonts w:cs="Arial"/>
          <w:szCs w:val="24"/>
        </w:rPr>
        <w:t>. In most cases, this will involve comparing how two jurisdictions responded to a particular health policy problem.  How can one account for the similarities and differences? Topics such as the origins of two national health systems tend to be too broad for a paper of this length, and I suggest focusing on more specific policies or reforms that interest you. Students are encouraged to draw on assigned readings, but the paper will also require a substantial research effort: a rough guide would be at least 20 different sources, including a variety of scholarly sources.</w:t>
      </w:r>
    </w:p>
    <w:p w14:paraId="77951D01" w14:textId="2F305A11" w:rsidR="00746B9F" w:rsidRPr="00235E16" w:rsidRDefault="00746B9F" w:rsidP="00746B9F">
      <w:pPr>
        <w:rPr>
          <w:rFonts w:cs="Arial"/>
          <w:szCs w:val="24"/>
        </w:rPr>
      </w:pPr>
      <w:r w:rsidRPr="00235E16">
        <w:rPr>
          <w:rFonts w:cs="Arial"/>
          <w:szCs w:val="24"/>
        </w:rPr>
        <w:t>The grade for the research paper will consider the quality of the initial draft, the final product, and the author’s response to the peer review received. The final paper will therefore need to include a one-page (single-spaced) author’s response to the peer review. This should include what the author did based on the suggestions received – what changes were made, what changes were not made, and why. How does the final draft differ from the first draft? It should be clear to the instructor how the review process improved (or didn’t improve) the final draft of the paper.</w:t>
      </w:r>
    </w:p>
    <w:p w14:paraId="7D807CA6" w14:textId="087F38CB" w:rsidR="00746B9F" w:rsidRPr="00235E16" w:rsidRDefault="00746B9F" w:rsidP="00746B9F">
      <w:pPr>
        <w:rPr>
          <w:rFonts w:cs="Arial"/>
          <w:szCs w:val="24"/>
        </w:rPr>
      </w:pPr>
      <w:r w:rsidRPr="00235E16">
        <w:rPr>
          <w:rFonts w:cs="Arial"/>
          <w:szCs w:val="24"/>
        </w:rPr>
        <w:lastRenderedPageBreak/>
        <w:t xml:space="preserve">You will submit your initial research paper to me </w:t>
      </w:r>
      <w:r w:rsidRPr="00235E16">
        <w:rPr>
          <w:rFonts w:cs="Arial"/>
          <w:b/>
          <w:szCs w:val="24"/>
        </w:rPr>
        <w:t xml:space="preserve">by email on Tuesday, March 18 (by 11.59pm), </w:t>
      </w:r>
      <w:r w:rsidRPr="00235E16">
        <w:rPr>
          <w:rFonts w:cs="Arial"/>
          <w:szCs w:val="24"/>
        </w:rPr>
        <w:t xml:space="preserve">and submit a final version with a response to the review to me </w:t>
      </w:r>
      <w:r w:rsidRPr="00235E16">
        <w:rPr>
          <w:rFonts w:cs="Arial"/>
          <w:b/>
          <w:szCs w:val="24"/>
        </w:rPr>
        <w:t xml:space="preserve">by email on Friday, April 12 (by 11.59pm). </w:t>
      </w:r>
      <w:r w:rsidRPr="00235E16">
        <w:rPr>
          <w:rFonts w:cs="Arial"/>
          <w:szCs w:val="24"/>
        </w:rPr>
        <w:t>Early submissions are welcome; late submissions of the final paper are penalized 5% per day. Late submissions for the initial draft will not be accepted: please see below.</w:t>
      </w:r>
    </w:p>
    <w:p w14:paraId="5A188C19" w14:textId="6DF072CD" w:rsidR="00746B9F" w:rsidRPr="00235E16" w:rsidRDefault="00746B9F" w:rsidP="00746B9F">
      <w:pPr>
        <w:pStyle w:val="Heading2"/>
      </w:pPr>
      <w:bookmarkStart w:id="12" w:name="_Toc534201972"/>
      <w:r w:rsidRPr="00235E16">
        <w:t>P</w:t>
      </w:r>
      <w:r w:rsidR="00B56782" w:rsidRPr="00235E16">
        <w:t>eer review (10%, due March 25</w:t>
      </w:r>
      <w:r w:rsidRPr="00235E16">
        <w:t>)</w:t>
      </w:r>
      <w:bookmarkEnd w:id="12"/>
    </w:p>
    <w:p w14:paraId="7E07C18E" w14:textId="77777777" w:rsidR="00746B9F" w:rsidRPr="00235E16" w:rsidRDefault="00746B9F" w:rsidP="00746B9F">
      <w:pPr>
        <w:rPr>
          <w:rFonts w:cs="Arial"/>
          <w:szCs w:val="24"/>
        </w:rPr>
      </w:pPr>
      <w:r w:rsidRPr="00235E16">
        <w:rPr>
          <w:rFonts w:cs="Arial"/>
          <w:szCs w:val="24"/>
        </w:rPr>
        <w:t>This exercise will take place in the days following the submission of the initial (but complete) draft of your research paper, when you will be assigned the paper of another student to review. Review of the work of others is a key component of academic life, and we will practice the art of written review. This process will mirror the process of academic peer review of journal articles, and we will discuss how this process works in class.</w:t>
      </w:r>
    </w:p>
    <w:p w14:paraId="50753E9D" w14:textId="0A996936" w:rsidR="00746B9F" w:rsidRPr="00235E16" w:rsidRDefault="00746B9F" w:rsidP="00746B9F">
      <w:pPr>
        <w:rPr>
          <w:rFonts w:cs="Arial"/>
          <w:szCs w:val="24"/>
        </w:rPr>
      </w:pPr>
      <w:r w:rsidRPr="00235E16">
        <w:rPr>
          <w:rFonts w:cs="Arial"/>
          <w:szCs w:val="24"/>
        </w:rPr>
        <w:t>You are each required to review another student’s initial draft of a research paper, and provide detailed commentary. Your commentary comes from the point of view of an “expert” in health policy. When the time to peer-review comes around, we will already have had nine classes and read more than twenty-five scholarly works on health policy...so you really are sort of an expert by then.</w:t>
      </w:r>
    </w:p>
    <w:p w14:paraId="48F3AF36" w14:textId="7B0720DC" w:rsidR="00746B9F" w:rsidRPr="00235E16" w:rsidRDefault="00746B9F" w:rsidP="00746B9F">
      <w:pPr>
        <w:rPr>
          <w:rFonts w:cs="Arial"/>
          <w:szCs w:val="24"/>
        </w:rPr>
      </w:pPr>
      <w:r w:rsidRPr="00235E16">
        <w:rPr>
          <w:rFonts w:cs="Arial"/>
          <w:szCs w:val="24"/>
        </w:rPr>
        <w:t>The peer-review task is based on the following key activities:</w:t>
      </w:r>
    </w:p>
    <w:p w14:paraId="479575EC" w14:textId="77777777" w:rsidR="00746B9F" w:rsidRPr="00235E16" w:rsidRDefault="00746B9F" w:rsidP="00746B9F">
      <w:pPr>
        <w:spacing w:line="240" w:lineRule="auto"/>
        <w:rPr>
          <w:rFonts w:cs="Arial"/>
          <w:szCs w:val="24"/>
        </w:rPr>
      </w:pPr>
      <w:r w:rsidRPr="00235E16">
        <w:rPr>
          <w:rFonts w:cs="Arial"/>
          <w:szCs w:val="24"/>
        </w:rPr>
        <w:t>1. Reading the paper</w:t>
      </w:r>
    </w:p>
    <w:p w14:paraId="4BD9A744" w14:textId="77777777" w:rsidR="00746B9F" w:rsidRPr="00235E16" w:rsidRDefault="00746B9F" w:rsidP="00746B9F">
      <w:pPr>
        <w:spacing w:line="240" w:lineRule="auto"/>
        <w:rPr>
          <w:rFonts w:cs="Arial"/>
          <w:szCs w:val="24"/>
        </w:rPr>
      </w:pPr>
      <w:r w:rsidRPr="00235E16">
        <w:rPr>
          <w:rFonts w:cs="Arial"/>
          <w:szCs w:val="24"/>
        </w:rPr>
        <w:t>2. Thinking critically about the paper in the context of the literature we have read in class</w:t>
      </w:r>
    </w:p>
    <w:p w14:paraId="77F2AEF2" w14:textId="77777777" w:rsidR="00746B9F" w:rsidRPr="00235E16" w:rsidRDefault="00746B9F" w:rsidP="00746B9F">
      <w:pPr>
        <w:spacing w:line="240" w:lineRule="auto"/>
        <w:rPr>
          <w:rFonts w:cs="Arial"/>
          <w:szCs w:val="24"/>
        </w:rPr>
      </w:pPr>
      <w:r w:rsidRPr="00235E16">
        <w:rPr>
          <w:rFonts w:cs="Arial"/>
          <w:szCs w:val="24"/>
        </w:rPr>
        <w:t>3. Evaluating the paper based on a number of basic criteria for written research, including development of the argument, research conducted, clarity, structure, and style</w:t>
      </w:r>
    </w:p>
    <w:p w14:paraId="342E728D" w14:textId="77777777" w:rsidR="00746B9F" w:rsidRPr="00235E16" w:rsidRDefault="00746B9F" w:rsidP="00746B9F">
      <w:pPr>
        <w:spacing w:line="240" w:lineRule="auto"/>
        <w:rPr>
          <w:rFonts w:cs="Arial"/>
          <w:szCs w:val="24"/>
        </w:rPr>
      </w:pPr>
      <w:r w:rsidRPr="00235E16">
        <w:rPr>
          <w:rFonts w:cs="Arial"/>
          <w:szCs w:val="24"/>
        </w:rPr>
        <w:t>4. Providing detailed feedback for the author, including observations about parts of the paper that were well done or particularly interesting, as well as suggestions about how the paper might be improved for the final draft</w:t>
      </w:r>
    </w:p>
    <w:p w14:paraId="4F1A8D36" w14:textId="77777777" w:rsidR="00746B9F" w:rsidRPr="00235E16" w:rsidRDefault="00746B9F" w:rsidP="00746B9F">
      <w:pPr>
        <w:spacing w:line="240" w:lineRule="auto"/>
        <w:rPr>
          <w:rFonts w:cs="Arial"/>
          <w:szCs w:val="24"/>
        </w:rPr>
      </w:pPr>
      <w:r w:rsidRPr="00235E16">
        <w:rPr>
          <w:rFonts w:cs="Arial"/>
          <w:szCs w:val="24"/>
        </w:rPr>
        <w:t xml:space="preserve">The peer review that you submit should be approximately 1000-1500 words (2-3 pages single-spaced) and should focus primarily on substantive (conceptual) issues in the paper. As a courtesy, it can also incorporate smaller issues such as spelling and grammar, but this is NOT the main focus of this exercise. </w:t>
      </w:r>
    </w:p>
    <w:p w14:paraId="79517B11" w14:textId="266A7ADE" w:rsidR="00746B9F" w:rsidRPr="00235E16" w:rsidRDefault="00746B9F" w:rsidP="00746B9F">
      <w:pPr>
        <w:rPr>
          <w:rFonts w:cs="Arial"/>
          <w:szCs w:val="24"/>
        </w:rPr>
      </w:pPr>
      <w:r w:rsidRPr="00235E16">
        <w:rPr>
          <w:rFonts w:cs="Arial"/>
          <w:szCs w:val="24"/>
        </w:rPr>
        <w:t xml:space="preserve">You will submit your peer review to me and to the paper’s author </w:t>
      </w:r>
      <w:r w:rsidRPr="00235E16">
        <w:rPr>
          <w:rFonts w:cs="Arial"/>
          <w:b/>
          <w:szCs w:val="24"/>
        </w:rPr>
        <w:t xml:space="preserve">by email on Monday, March 25 (by 11.59). </w:t>
      </w:r>
      <w:r w:rsidRPr="00235E16">
        <w:rPr>
          <w:rFonts w:cs="Arial"/>
          <w:szCs w:val="24"/>
        </w:rPr>
        <w:t>Late submissions will not be accepted: please see below.</w:t>
      </w:r>
    </w:p>
    <w:p w14:paraId="3A1320DD" w14:textId="3770D217" w:rsidR="00204FED" w:rsidRPr="00235E16" w:rsidRDefault="00204FED" w:rsidP="00EA59DF">
      <w:pPr>
        <w:rPr>
          <w:rFonts w:ascii="Helvetica" w:hAnsi="Helvetica"/>
          <w:sz w:val="22"/>
        </w:rPr>
      </w:pPr>
    </w:p>
    <w:p w14:paraId="325457A0" w14:textId="77777777" w:rsidR="009F7FC2" w:rsidRPr="00235E16" w:rsidRDefault="009F7FC2" w:rsidP="009F7FC2">
      <w:pPr>
        <w:pStyle w:val="Heading1"/>
      </w:pPr>
      <w:bookmarkStart w:id="13" w:name="_Toc534201973"/>
      <w:r w:rsidRPr="00235E16">
        <w:lastRenderedPageBreak/>
        <w:t>Weekly Course Schedule and Required Readings</w:t>
      </w:r>
      <w:bookmarkEnd w:id="13"/>
    </w:p>
    <w:p w14:paraId="68B270FC" w14:textId="5466CC45" w:rsidR="002B1B46" w:rsidRPr="00235E16" w:rsidRDefault="002B1B46" w:rsidP="00D778AA">
      <w:pPr>
        <w:pStyle w:val="Heading2"/>
      </w:pPr>
      <w:bookmarkStart w:id="14" w:name="_Toc534201974"/>
      <w:r w:rsidRPr="00235E16">
        <w:t xml:space="preserve">Week 1 </w:t>
      </w:r>
      <w:r w:rsidR="000213DC" w:rsidRPr="00235E16">
        <w:t>(</w:t>
      </w:r>
      <w:r w:rsidR="00FB0E8B" w:rsidRPr="00235E16">
        <w:t>Jan 8</w:t>
      </w:r>
      <w:r w:rsidR="000213DC" w:rsidRPr="00235E16">
        <w:t>)</w:t>
      </w:r>
      <w:r w:rsidR="00DA1696" w:rsidRPr="00235E16">
        <w:t xml:space="preserve"> Introduction</w:t>
      </w:r>
      <w:bookmarkEnd w:id="14"/>
      <w:r w:rsidR="00DA1696" w:rsidRPr="00235E16">
        <w:t xml:space="preserve"> </w:t>
      </w:r>
    </w:p>
    <w:p w14:paraId="0FAE0D1F" w14:textId="2520585B" w:rsidR="00063B49" w:rsidRPr="00235E16" w:rsidRDefault="00063B49" w:rsidP="00063B49">
      <w:pPr>
        <w:rPr>
          <w:rFonts w:cs="Arial"/>
        </w:rPr>
      </w:pPr>
      <w:r w:rsidRPr="00235E16">
        <w:rPr>
          <w:rFonts w:cs="Arial"/>
        </w:rPr>
        <w:t xml:space="preserve">Objective: To frame the course in terms of the responsibilities of health policy researchers, particularly in reference to knowledge of policies affecting Indigenous peoples. </w:t>
      </w:r>
    </w:p>
    <w:p w14:paraId="6420CF81" w14:textId="057E39D7" w:rsidR="00063B49" w:rsidRPr="00235E16" w:rsidRDefault="00063B49" w:rsidP="00063B49">
      <w:pPr>
        <w:rPr>
          <w:rFonts w:cs="Arial"/>
        </w:rPr>
      </w:pPr>
      <w:r w:rsidRPr="00235E16">
        <w:rPr>
          <w:rFonts w:cs="Arial"/>
        </w:rPr>
        <w:t>Required readings:</w:t>
      </w:r>
    </w:p>
    <w:p w14:paraId="52239386" w14:textId="77777777" w:rsidR="00063B49" w:rsidRPr="00235E16" w:rsidRDefault="00063B49" w:rsidP="00FA7DE4">
      <w:pPr>
        <w:pStyle w:val="ListParagraph"/>
        <w:numPr>
          <w:ilvl w:val="0"/>
          <w:numId w:val="24"/>
        </w:numPr>
        <w:spacing w:after="0" w:line="240" w:lineRule="auto"/>
        <w:ind w:left="714" w:hanging="357"/>
        <w:rPr>
          <w:rFonts w:cs="Arial"/>
          <w:szCs w:val="24"/>
        </w:rPr>
      </w:pPr>
      <w:proofErr w:type="spellStart"/>
      <w:r w:rsidRPr="00235E16">
        <w:rPr>
          <w:rFonts w:cs="Arial"/>
          <w:szCs w:val="24"/>
        </w:rPr>
        <w:t>Siplon</w:t>
      </w:r>
      <w:proofErr w:type="spellEnd"/>
      <w:r w:rsidRPr="00235E16">
        <w:rPr>
          <w:rFonts w:cs="Arial"/>
          <w:szCs w:val="24"/>
        </w:rPr>
        <w:t>, Patricia. D. (2014). Once You Know, You Are Responsible: The Road from Scholar to Activist. Journal of Health Politics, Policy and Law, 39(2), 485–491.</w:t>
      </w:r>
    </w:p>
    <w:p w14:paraId="39DF597E" w14:textId="77777777" w:rsidR="00063B49" w:rsidRPr="00235E16" w:rsidRDefault="00063B49" w:rsidP="00FA7DE4">
      <w:pPr>
        <w:pStyle w:val="ListParagraph"/>
        <w:numPr>
          <w:ilvl w:val="0"/>
          <w:numId w:val="24"/>
        </w:numPr>
        <w:spacing w:after="0" w:line="240" w:lineRule="auto"/>
        <w:ind w:left="714" w:hanging="357"/>
        <w:rPr>
          <w:rFonts w:cs="Arial"/>
          <w:szCs w:val="24"/>
        </w:rPr>
      </w:pPr>
      <w:r w:rsidRPr="00235E16">
        <w:rPr>
          <w:rFonts w:cs="Arial"/>
          <w:color w:val="253239"/>
          <w:szCs w:val="24"/>
          <w:shd w:val="clear" w:color="auto" w:fill="FFFFFF"/>
        </w:rPr>
        <w:t xml:space="preserve">Reading, Jeffrey, Charlotte </w:t>
      </w:r>
      <w:proofErr w:type="spellStart"/>
      <w:r w:rsidRPr="00235E16">
        <w:rPr>
          <w:rFonts w:cs="Arial"/>
          <w:color w:val="253239"/>
          <w:szCs w:val="24"/>
          <w:shd w:val="clear" w:color="auto" w:fill="FFFFFF"/>
        </w:rPr>
        <w:t>Loppie</w:t>
      </w:r>
      <w:proofErr w:type="spellEnd"/>
      <w:r w:rsidRPr="00235E16">
        <w:rPr>
          <w:rFonts w:cs="Arial"/>
          <w:color w:val="253239"/>
          <w:szCs w:val="24"/>
          <w:shd w:val="clear" w:color="auto" w:fill="FFFFFF"/>
        </w:rPr>
        <w:t>, and John O’Neil. 2016. “Indigenous Health Systems Governance.” International Journal of Health Governance 21 (4): 222–28. doi:10.1108/IJHG-08-2016-0044.</w:t>
      </w:r>
    </w:p>
    <w:p w14:paraId="1E65093E" w14:textId="77777777" w:rsidR="00063B49" w:rsidRPr="00235E16" w:rsidRDefault="00063B49" w:rsidP="00063B49">
      <w:pPr>
        <w:pStyle w:val="ListParagraph"/>
        <w:spacing w:after="0" w:line="240" w:lineRule="auto"/>
        <w:ind w:left="426"/>
        <w:rPr>
          <w:rFonts w:ascii="Helvetica" w:hAnsi="Helvetica" w:cs="Helvetica"/>
          <w:szCs w:val="24"/>
        </w:rPr>
      </w:pPr>
    </w:p>
    <w:p w14:paraId="75F8BD97" w14:textId="319301BE" w:rsidR="002B1B46" w:rsidRPr="00235E16" w:rsidRDefault="002B1B46" w:rsidP="00FB0E8B">
      <w:pPr>
        <w:pStyle w:val="Heading2"/>
      </w:pPr>
      <w:bookmarkStart w:id="15" w:name="_Toc534201975"/>
      <w:r w:rsidRPr="00235E16">
        <w:t>Week 2</w:t>
      </w:r>
      <w:r w:rsidR="000213DC" w:rsidRPr="00235E16">
        <w:t xml:space="preserve"> (</w:t>
      </w:r>
      <w:r w:rsidR="00FB0E8B" w:rsidRPr="00235E16">
        <w:t>Jan 15</w:t>
      </w:r>
      <w:r w:rsidR="000213DC" w:rsidRPr="00235E16">
        <w:t>)</w:t>
      </w:r>
      <w:r w:rsidR="00FE4C33" w:rsidRPr="00235E16">
        <w:t xml:space="preserve"> </w:t>
      </w:r>
      <w:r w:rsidR="00FB0E8B" w:rsidRPr="00235E16">
        <w:t>Health systems financing and classification</w:t>
      </w:r>
      <w:bookmarkEnd w:id="15"/>
    </w:p>
    <w:p w14:paraId="0F040AB7" w14:textId="77777777" w:rsidR="00063B49" w:rsidRPr="00235E16" w:rsidRDefault="00063B49" w:rsidP="00063B49">
      <w:pPr>
        <w:rPr>
          <w:rFonts w:cs="Arial"/>
          <w:szCs w:val="24"/>
        </w:rPr>
      </w:pPr>
      <w:r w:rsidRPr="00235E16">
        <w:rPr>
          <w:rFonts w:cs="Arial"/>
          <w:szCs w:val="24"/>
        </w:rPr>
        <w:t>Objective: To introduce the basic economics of health insurance; to develop a common understanding of some of the major methods for funding health systems (which are often used to group them for study). What are the particular problems of health insurance or benefits for public policy?</w:t>
      </w:r>
    </w:p>
    <w:p w14:paraId="042CBC45" w14:textId="72EF46A6" w:rsidR="002B1B46" w:rsidRPr="00235E16" w:rsidRDefault="00FE4C33" w:rsidP="00063B49">
      <w:r w:rsidRPr="00235E16">
        <w:t>Required r</w:t>
      </w:r>
      <w:r w:rsidR="002B1B46" w:rsidRPr="00235E16">
        <w:t>eadings:</w:t>
      </w:r>
    </w:p>
    <w:p w14:paraId="22A1DC97" w14:textId="77777777" w:rsidR="00063B49" w:rsidRPr="00235E16" w:rsidRDefault="00063B49" w:rsidP="00FA7DE4">
      <w:pPr>
        <w:numPr>
          <w:ilvl w:val="0"/>
          <w:numId w:val="23"/>
        </w:numPr>
        <w:spacing w:after="0" w:line="240" w:lineRule="auto"/>
        <w:ind w:left="357" w:hanging="357"/>
        <w:rPr>
          <w:rFonts w:cs="Arial"/>
          <w:szCs w:val="24"/>
        </w:rPr>
      </w:pPr>
      <w:r w:rsidRPr="00235E16">
        <w:rPr>
          <w:rFonts w:cs="Arial"/>
          <w:szCs w:val="24"/>
        </w:rPr>
        <w:t xml:space="preserve">[A] Evans, Robert G. 1984. Risk, Uncertainty and the Limits of Insurability.  In R.G. Evans, </w:t>
      </w:r>
      <w:r w:rsidRPr="00235E16">
        <w:rPr>
          <w:rFonts w:cs="Arial"/>
          <w:i/>
          <w:szCs w:val="24"/>
        </w:rPr>
        <w:t>Strained Mercy: The Economics of Canadian Health Care</w:t>
      </w:r>
      <w:r w:rsidRPr="00235E16">
        <w:rPr>
          <w:rFonts w:cs="Arial"/>
          <w:szCs w:val="24"/>
        </w:rPr>
        <w:t xml:space="preserve">. Toronto: </w:t>
      </w:r>
      <w:proofErr w:type="spellStart"/>
      <w:r w:rsidRPr="00235E16">
        <w:rPr>
          <w:rFonts w:cs="Arial"/>
          <w:szCs w:val="24"/>
        </w:rPr>
        <w:t>Butterworths</w:t>
      </w:r>
      <w:proofErr w:type="spellEnd"/>
      <w:r w:rsidRPr="00235E16">
        <w:rPr>
          <w:rFonts w:cs="Arial"/>
          <w:szCs w:val="24"/>
        </w:rPr>
        <w:t xml:space="preserve">. Chapter 2. </w:t>
      </w:r>
      <w:r w:rsidRPr="00235E16">
        <w:rPr>
          <w:rFonts w:cs="Arial"/>
          <w:i/>
          <w:szCs w:val="24"/>
        </w:rPr>
        <w:t xml:space="preserve">Skim models. Focus on understanding sources of failure in private insurance markets. Note than Evans was responding to an orthodox economic argument </w:t>
      </w:r>
      <w:r w:rsidRPr="00235E16">
        <w:rPr>
          <w:rFonts w:cs="Arial"/>
          <w:szCs w:val="24"/>
        </w:rPr>
        <w:t xml:space="preserve">against </w:t>
      </w:r>
      <w:r w:rsidRPr="00235E16">
        <w:rPr>
          <w:rFonts w:cs="Arial"/>
          <w:i/>
          <w:szCs w:val="24"/>
        </w:rPr>
        <w:t>public health insurance.</w:t>
      </w:r>
    </w:p>
    <w:p w14:paraId="369849C6" w14:textId="77777777" w:rsidR="00063B49" w:rsidRPr="00235E16" w:rsidRDefault="00063B49" w:rsidP="00FA7DE4">
      <w:pPr>
        <w:numPr>
          <w:ilvl w:val="0"/>
          <w:numId w:val="23"/>
        </w:numPr>
        <w:spacing w:after="0" w:line="240" w:lineRule="auto"/>
        <w:ind w:left="357" w:hanging="357"/>
        <w:rPr>
          <w:rFonts w:cs="Arial"/>
          <w:szCs w:val="24"/>
        </w:rPr>
      </w:pPr>
      <w:r w:rsidRPr="00235E16">
        <w:rPr>
          <w:rFonts w:cs="Arial"/>
          <w:szCs w:val="24"/>
        </w:rPr>
        <w:t xml:space="preserve">Stone, Deborah. 2011. Moral Hazard. </w:t>
      </w:r>
      <w:r w:rsidRPr="00235E16">
        <w:rPr>
          <w:rFonts w:cs="Arial"/>
          <w:i/>
          <w:szCs w:val="24"/>
        </w:rPr>
        <w:t xml:space="preserve">Journal of Health Policy, Politics and Law </w:t>
      </w:r>
      <w:r w:rsidRPr="00235E16">
        <w:rPr>
          <w:rFonts w:cs="Arial"/>
          <w:szCs w:val="24"/>
        </w:rPr>
        <w:t>36(5): 887-896.*</w:t>
      </w:r>
    </w:p>
    <w:p w14:paraId="59E19165" w14:textId="77777777" w:rsidR="00063B49" w:rsidRPr="00235E16" w:rsidRDefault="00063B49" w:rsidP="00FA7DE4">
      <w:pPr>
        <w:numPr>
          <w:ilvl w:val="0"/>
          <w:numId w:val="23"/>
        </w:numPr>
        <w:spacing w:after="0" w:line="240" w:lineRule="auto"/>
        <w:ind w:left="357" w:hanging="357"/>
        <w:rPr>
          <w:rFonts w:cs="Arial"/>
          <w:szCs w:val="24"/>
        </w:rPr>
      </w:pPr>
      <w:r w:rsidRPr="00235E16">
        <w:rPr>
          <w:rFonts w:cs="Arial"/>
          <w:szCs w:val="24"/>
        </w:rPr>
        <w:t xml:space="preserve"> [A] </w:t>
      </w:r>
      <w:proofErr w:type="spellStart"/>
      <w:r w:rsidRPr="00235E16">
        <w:rPr>
          <w:rFonts w:cs="Arial"/>
          <w:szCs w:val="24"/>
        </w:rPr>
        <w:t>Fierlbeck</w:t>
      </w:r>
      <w:proofErr w:type="spellEnd"/>
      <w:r w:rsidRPr="00235E16">
        <w:rPr>
          <w:rFonts w:cs="Arial"/>
          <w:szCs w:val="24"/>
        </w:rPr>
        <w:t xml:space="preserve">, Katherine. 2011. </w:t>
      </w:r>
      <w:r w:rsidRPr="00235E16">
        <w:rPr>
          <w:rFonts w:cs="Arial"/>
          <w:i/>
          <w:szCs w:val="24"/>
        </w:rPr>
        <w:t xml:space="preserve">Health Care in Canada: A Citizen’s Guide to Policy and Politics. </w:t>
      </w:r>
      <w:r w:rsidRPr="00235E16">
        <w:rPr>
          <w:rFonts w:cs="Arial"/>
          <w:szCs w:val="24"/>
        </w:rPr>
        <w:t>Toronto: University of Toronto Press. P. 3-43. Chapter 1 “Funding Health Care”</w:t>
      </w:r>
    </w:p>
    <w:p w14:paraId="6AB62F7D" w14:textId="3D93B824" w:rsidR="00063B49" w:rsidRPr="00235E16" w:rsidRDefault="00063B49" w:rsidP="00FA7DE4">
      <w:pPr>
        <w:numPr>
          <w:ilvl w:val="0"/>
          <w:numId w:val="23"/>
        </w:numPr>
        <w:spacing w:after="0" w:line="240" w:lineRule="auto"/>
        <w:ind w:left="357" w:hanging="357"/>
        <w:rPr>
          <w:rFonts w:cs="Arial"/>
          <w:szCs w:val="24"/>
        </w:rPr>
      </w:pPr>
      <w:proofErr w:type="spellStart"/>
      <w:r w:rsidRPr="00235E16">
        <w:rPr>
          <w:rFonts w:cs="Arial"/>
          <w:szCs w:val="24"/>
        </w:rPr>
        <w:t>Burau</w:t>
      </w:r>
      <w:proofErr w:type="spellEnd"/>
      <w:r w:rsidRPr="00235E16">
        <w:rPr>
          <w:rFonts w:cs="Arial"/>
          <w:szCs w:val="24"/>
        </w:rPr>
        <w:t xml:space="preserve">, Viola. Blank, R. H. 2006. Comparing Health Policy: An Assessment of Typologies of Health Systems. </w:t>
      </w:r>
      <w:r w:rsidRPr="00235E16">
        <w:rPr>
          <w:rFonts w:cs="Arial"/>
          <w:i/>
          <w:szCs w:val="24"/>
        </w:rPr>
        <w:t xml:space="preserve">Journal of Comparative Policy Analysis </w:t>
      </w:r>
      <w:r w:rsidRPr="00235E16">
        <w:rPr>
          <w:rFonts w:cs="Arial"/>
          <w:szCs w:val="24"/>
        </w:rPr>
        <w:t>8(1): 63-76.</w:t>
      </w:r>
    </w:p>
    <w:p w14:paraId="670C1EDC" w14:textId="77777777" w:rsidR="00063B49" w:rsidRPr="00235E16" w:rsidRDefault="00063B49" w:rsidP="00E27FC5">
      <w:pPr>
        <w:spacing w:after="120"/>
        <w:ind w:left="720" w:right="-518"/>
        <w:rPr>
          <w:rFonts w:cs="Arial"/>
          <w:color w:val="000000" w:themeColor="text1"/>
        </w:rPr>
      </w:pPr>
    </w:p>
    <w:p w14:paraId="61E08DAF" w14:textId="77777777" w:rsidR="00E27FC5" w:rsidRPr="00235E16" w:rsidRDefault="00E27FC5" w:rsidP="00063B49">
      <w:pPr>
        <w:spacing w:after="120"/>
        <w:ind w:right="-518"/>
        <w:rPr>
          <w:rFonts w:cs="Arial"/>
          <w:color w:val="000000" w:themeColor="text1"/>
        </w:rPr>
      </w:pPr>
      <w:r w:rsidRPr="00235E16">
        <w:rPr>
          <w:rFonts w:cs="Arial"/>
          <w:color w:val="000000" w:themeColor="text1"/>
        </w:rPr>
        <w:t xml:space="preserve">Recommended: </w:t>
      </w:r>
    </w:p>
    <w:p w14:paraId="333E0D79" w14:textId="77777777" w:rsidR="00063B49" w:rsidRPr="00235E16" w:rsidRDefault="00063B49" w:rsidP="00FA7DE4">
      <w:pPr>
        <w:numPr>
          <w:ilvl w:val="0"/>
          <w:numId w:val="22"/>
        </w:numPr>
        <w:spacing w:after="0" w:line="240" w:lineRule="auto"/>
        <w:ind w:left="357" w:hanging="357"/>
        <w:rPr>
          <w:rFonts w:cs="Arial"/>
          <w:szCs w:val="24"/>
        </w:rPr>
      </w:pPr>
      <w:r w:rsidRPr="00235E16">
        <w:rPr>
          <w:rFonts w:cs="Arial"/>
          <w:szCs w:val="24"/>
        </w:rPr>
        <w:t xml:space="preserve">Flood, </w:t>
      </w:r>
      <w:proofErr w:type="spellStart"/>
      <w:r w:rsidRPr="00235E16">
        <w:rPr>
          <w:rFonts w:cs="Arial"/>
          <w:szCs w:val="24"/>
        </w:rPr>
        <w:t>Collen</w:t>
      </w:r>
      <w:proofErr w:type="spellEnd"/>
      <w:r w:rsidRPr="00235E16">
        <w:rPr>
          <w:rFonts w:cs="Arial"/>
          <w:szCs w:val="24"/>
        </w:rPr>
        <w:t xml:space="preserve">. M., &amp; Archibald, T. (2001). The illegality of private health care in Canada. Canadian Medical Association Journal, 164(6), 825–830. </w:t>
      </w:r>
    </w:p>
    <w:p w14:paraId="6E97A402" w14:textId="77777777" w:rsidR="00063B49" w:rsidRPr="00235E16" w:rsidRDefault="00063B49" w:rsidP="00FA7DE4">
      <w:pPr>
        <w:numPr>
          <w:ilvl w:val="0"/>
          <w:numId w:val="22"/>
        </w:numPr>
        <w:spacing w:after="0" w:line="240" w:lineRule="auto"/>
        <w:ind w:left="357" w:hanging="357"/>
        <w:rPr>
          <w:rFonts w:cs="Arial"/>
          <w:szCs w:val="24"/>
        </w:rPr>
      </w:pPr>
      <w:r w:rsidRPr="00235E16">
        <w:rPr>
          <w:rFonts w:cs="Arial"/>
          <w:szCs w:val="24"/>
        </w:rPr>
        <w:t xml:space="preserve">[A] Arrow Kenneth J. 1963. Uncertainty and the welfare economics of medical care. </w:t>
      </w:r>
      <w:r w:rsidRPr="00235E16">
        <w:rPr>
          <w:rFonts w:cs="Arial"/>
          <w:i/>
          <w:szCs w:val="24"/>
        </w:rPr>
        <w:t>American Economic Review</w:t>
      </w:r>
      <w:r w:rsidRPr="00235E16">
        <w:rPr>
          <w:rFonts w:cs="Arial"/>
          <w:szCs w:val="24"/>
        </w:rPr>
        <w:t xml:space="preserve"> 53(5): 941-973. </w:t>
      </w:r>
    </w:p>
    <w:p w14:paraId="4A7BE4C0" w14:textId="4049D342" w:rsidR="00063B49" w:rsidRPr="00235E16" w:rsidRDefault="00063B49" w:rsidP="00063B49">
      <w:pPr>
        <w:pStyle w:val="NormalWeb"/>
        <w:shd w:val="clear" w:color="auto" w:fill="FAFAFA"/>
        <w:spacing w:before="120" w:beforeAutospacing="0" w:after="240" w:afterAutospacing="0"/>
        <w:rPr>
          <w:rFonts w:ascii="Arial" w:hAnsi="Arial" w:cs="Arial"/>
          <w:color w:val="353535"/>
        </w:rPr>
      </w:pPr>
      <w:r w:rsidRPr="00235E16">
        <w:rPr>
          <w:rFonts w:ascii="Arial" w:hAnsi="Arial" w:cs="Arial"/>
        </w:rPr>
        <w:t>*</w:t>
      </w:r>
      <w:r w:rsidRPr="00235E16">
        <w:rPr>
          <w:rFonts w:ascii="Arial" w:hAnsi="Arial" w:cs="Arial"/>
          <w:color w:val="353535"/>
        </w:rPr>
        <w:t xml:space="preserve">The original </w:t>
      </w:r>
      <w:proofErr w:type="spellStart"/>
      <w:r w:rsidRPr="00235E16">
        <w:rPr>
          <w:rFonts w:ascii="Arial" w:hAnsi="Arial" w:cs="Arial"/>
          <w:color w:val="353535"/>
        </w:rPr>
        <w:t>Gwande</w:t>
      </w:r>
      <w:proofErr w:type="spellEnd"/>
      <w:r w:rsidRPr="00235E16">
        <w:rPr>
          <w:rFonts w:ascii="Arial" w:hAnsi="Arial" w:cs="Arial"/>
          <w:color w:val="353535"/>
        </w:rPr>
        <w:t xml:space="preserve"> article in the New Yorker about the "culture of money", referenced in Stone, is well worth a read and is available on the New Yorker </w:t>
      </w:r>
      <w:hyperlink r:id="rId16" w:history="1">
        <w:r w:rsidRPr="00235E16">
          <w:rPr>
            <w:rStyle w:val="Hyperlink"/>
            <w:rFonts w:ascii="Arial" w:hAnsi="Arial" w:cs="Arial"/>
          </w:rPr>
          <w:t>website</w:t>
        </w:r>
      </w:hyperlink>
      <w:r w:rsidRPr="00235E16">
        <w:rPr>
          <w:rFonts w:ascii="Arial" w:hAnsi="Arial" w:cs="Arial"/>
          <w:color w:val="353535"/>
        </w:rPr>
        <w:t xml:space="preserve">. </w:t>
      </w:r>
    </w:p>
    <w:p w14:paraId="182329C2" w14:textId="1805C93A" w:rsidR="00FA7DE4" w:rsidRPr="00235E16" w:rsidRDefault="00063B49" w:rsidP="00FA7DE4">
      <w:pPr>
        <w:pStyle w:val="NormalWeb"/>
        <w:shd w:val="clear" w:color="auto" w:fill="FAFAFA"/>
        <w:spacing w:before="120" w:beforeAutospacing="0" w:after="240" w:afterAutospacing="0"/>
        <w:rPr>
          <w:rFonts w:ascii="Arial" w:hAnsi="Arial" w:cs="Arial"/>
        </w:rPr>
      </w:pPr>
      <w:r w:rsidRPr="00235E16">
        <w:rPr>
          <w:rFonts w:ascii="Arial" w:hAnsi="Arial" w:cs="Arial"/>
          <w:color w:val="353535"/>
        </w:rPr>
        <w:lastRenderedPageBreak/>
        <w:t xml:space="preserve">You can also read fascinating follow ups from </w:t>
      </w:r>
      <w:hyperlink r:id="rId17" w:history="1">
        <w:r w:rsidRPr="00235E16">
          <w:rPr>
            <w:rStyle w:val="Hyperlink"/>
            <w:rFonts w:ascii="Arial" w:hAnsi="Arial" w:cs="Arial"/>
          </w:rPr>
          <w:t>2009</w:t>
        </w:r>
      </w:hyperlink>
      <w:r w:rsidRPr="00235E16">
        <w:rPr>
          <w:rFonts w:ascii="Arial" w:hAnsi="Arial" w:cs="Arial"/>
          <w:color w:val="353535"/>
        </w:rPr>
        <w:t xml:space="preserve"> and </w:t>
      </w:r>
      <w:hyperlink r:id="rId18" w:history="1">
        <w:r w:rsidRPr="00235E16">
          <w:rPr>
            <w:rStyle w:val="Hyperlink"/>
            <w:rFonts w:ascii="Arial" w:hAnsi="Arial" w:cs="Arial"/>
          </w:rPr>
          <w:t>2015</w:t>
        </w:r>
      </w:hyperlink>
      <w:r w:rsidRPr="00235E16">
        <w:rPr>
          <w:rFonts w:ascii="Arial" w:hAnsi="Arial" w:cs="Arial"/>
          <w:color w:val="353535"/>
        </w:rPr>
        <w:t xml:space="preserve"> on the New Yorker website.</w:t>
      </w:r>
      <w:r w:rsidRPr="00235E16">
        <w:rPr>
          <w:rFonts w:ascii="Arial" w:hAnsi="Arial" w:cs="Arial"/>
        </w:rPr>
        <w:t xml:space="preserve"> </w:t>
      </w:r>
    </w:p>
    <w:p w14:paraId="7DCA088F" w14:textId="56915D3B" w:rsidR="00132447" w:rsidRPr="00235E16" w:rsidRDefault="00132447" w:rsidP="00132447">
      <w:pPr>
        <w:pStyle w:val="Heading2"/>
      </w:pPr>
      <w:bookmarkStart w:id="16" w:name="_Toc534201976"/>
      <w:r w:rsidRPr="00235E16">
        <w:t>Week 3</w:t>
      </w:r>
      <w:r w:rsidR="000213DC" w:rsidRPr="00235E16">
        <w:t xml:space="preserve"> (</w:t>
      </w:r>
      <w:r w:rsidR="00FB0E8B" w:rsidRPr="00235E16">
        <w:t>Jan 22</w:t>
      </w:r>
      <w:r w:rsidR="000213DC" w:rsidRPr="00235E16">
        <w:t>)</w:t>
      </w:r>
      <w:r w:rsidR="00FE4C33" w:rsidRPr="00235E16">
        <w:t xml:space="preserve"> </w:t>
      </w:r>
      <w:r w:rsidR="00FB0E8B" w:rsidRPr="00235E16">
        <w:t>Interests and organized groups</w:t>
      </w:r>
      <w:bookmarkEnd w:id="16"/>
    </w:p>
    <w:p w14:paraId="48EF80D4" w14:textId="77777777" w:rsidR="00063B49" w:rsidRPr="00235E16" w:rsidRDefault="00063B49" w:rsidP="00063B49">
      <w:pPr>
        <w:rPr>
          <w:rFonts w:cs="Arial"/>
          <w:szCs w:val="24"/>
        </w:rPr>
      </w:pPr>
      <w:r w:rsidRPr="00235E16">
        <w:rPr>
          <w:rFonts w:cs="Arial"/>
          <w:szCs w:val="24"/>
        </w:rPr>
        <w:t>Objective (for this week and subsequent weeks): become familiar with approaches to explaining health policy outcomes variation. What do you find convincing about a particular approach? How might it apply to other jurisdictions that you are familiar with? How do these approaches compete with or perhaps complement one another?</w:t>
      </w:r>
    </w:p>
    <w:p w14:paraId="314E131E" w14:textId="77777777" w:rsidR="00063B49" w:rsidRPr="00235E16" w:rsidRDefault="00063B49" w:rsidP="00063B49">
      <w:pPr>
        <w:rPr>
          <w:rFonts w:cs="Arial"/>
          <w:szCs w:val="24"/>
        </w:rPr>
      </w:pPr>
      <w:r w:rsidRPr="00235E16">
        <w:rPr>
          <w:rFonts w:cs="Arial"/>
          <w:szCs w:val="24"/>
        </w:rPr>
        <w:t>For this week: How do various organized groups shape health policy? What characteristics of groups, issues, and institutional contexts contribute to successful group influence?</w:t>
      </w:r>
    </w:p>
    <w:p w14:paraId="7351CBDD" w14:textId="1B403121" w:rsidR="00132447" w:rsidRPr="00235E16" w:rsidRDefault="00132447" w:rsidP="00063B49">
      <w:r w:rsidRPr="00235E16">
        <w:t>R</w:t>
      </w:r>
      <w:r w:rsidR="00FE4C33" w:rsidRPr="00235E16">
        <w:t>equired r</w:t>
      </w:r>
      <w:r w:rsidRPr="00235E16">
        <w:t>eadings:</w:t>
      </w:r>
    </w:p>
    <w:p w14:paraId="01457396" w14:textId="77777777" w:rsidR="00063B49" w:rsidRPr="00235E16" w:rsidRDefault="00063B49" w:rsidP="00FA7DE4">
      <w:pPr>
        <w:numPr>
          <w:ilvl w:val="0"/>
          <w:numId w:val="18"/>
        </w:numPr>
        <w:spacing w:after="0" w:line="240" w:lineRule="auto"/>
        <w:ind w:left="357" w:hanging="357"/>
        <w:rPr>
          <w:rFonts w:cs="Arial"/>
          <w:szCs w:val="24"/>
        </w:rPr>
      </w:pPr>
      <w:r w:rsidRPr="00235E16">
        <w:rPr>
          <w:rFonts w:cs="Arial"/>
          <w:szCs w:val="24"/>
        </w:rPr>
        <w:t xml:space="preserve">[A] Olson, </w:t>
      </w:r>
      <w:proofErr w:type="spellStart"/>
      <w:r w:rsidRPr="00235E16">
        <w:rPr>
          <w:rFonts w:cs="Arial"/>
          <w:szCs w:val="24"/>
        </w:rPr>
        <w:t>Mancur</w:t>
      </w:r>
      <w:proofErr w:type="spellEnd"/>
      <w:r w:rsidRPr="00235E16">
        <w:rPr>
          <w:rFonts w:cs="Arial"/>
          <w:szCs w:val="24"/>
        </w:rPr>
        <w:t>. 1982. The Rise and Decline of Nations:  Economic Growth, Stagflation, and Social Rigidities. New Haven: Yale University Press, Chapter 2. </w:t>
      </w:r>
    </w:p>
    <w:p w14:paraId="6070030E" w14:textId="09B123F2" w:rsidR="00063B49" w:rsidRPr="00235E16" w:rsidRDefault="00FA7DE4" w:rsidP="00FA7DE4">
      <w:pPr>
        <w:pStyle w:val="ListParagraph"/>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57" w:hanging="357"/>
        <w:rPr>
          <w:rFonts w:eastAsia="Times New Roman" w:cs="Arial"/>
          <w:snapToGrid w:val="0"/>
          <w:szCs w:val="24"/>
        </w:rPr>
      </w:pPr>
      <w:r w:rsidRPr="00235E16">
        <w:rPr>
          <w:rFonts w:cs="Arial"/>
          <w:szCs w:val="24"/>
        </w:rPr>
        <w:tab/>
      </w:r>
      <w:r w:rsidR="00063B49" w:rsidRPr="00235E16">
        <w:rPr>
          <w:rFonts w:cs="Arial"/>
          <w:szCs w:val="24"/>
        </w:rPr>
        <w:t xml:space="preserve">Mello, Michelle. M., </w:t>
      </w:r>
      <w:proofErr w:type="spellStart"/>
      <w:r w:rsidR="00063B49" w:rsidRPr="00235E16">
        <w:rPr>
          <w:rFonts w:cs="Arial"/>
          <w:szCs w:val="24"/>
        </w:rPr>
        <w:t>Abiola</w:t>
      </w:r>
      <w:proofErr w:type="spellEnd"/>
      <w:r w:rsidR="00063B49" w:rsidRPr="00235E16">
        <w:rPr>
          <w:rFonts w:cs="Arial"/>
          <w:szCs w:val="24"/>
        </w:rPr>
        <w:t xml:space="preserve">, Sara., &amp; </w:t>
      </w:r>
      <w:proofErr w:type="spellStart"/>
      <w:r w:rsidR="00063B49" w:rsidRPr="00235E16">
        <w:rPr>
          <w:rFonts w:cs="Arial"/>
          <w:szCs w:val="24"/>
        </w:rPr>
        <w:t>Colgrove</w:t>
      </w:r>
      <w:proofErr w:type="spellEnd"/>
      <w:r w:rsidR="00063B49" w:rsidRPr="00235E16">
        <w:rPr>
          <w:rFonts w:cs="Arial"/>
          <w:szCs w:val="24"/>
        </w:rPr>
        <w:t>, James. (2012). Pharmaceutical Companies’ Role in State Vaccination Policymaking: The Case of Human Papillomavirus Vaccination. American Journal of Public Health, 102(5), 893–898.</w:t>
      </w:r>
    </w:p>
    <w:p w14:paraId="44320774" w14:textId="6BBCA6D2" w:rsidR="00063B49" w:rsidRPr="00235E16" w:rsidRDefault="00FA7DE4" w:rsidP="00FA7DE4">
      <w:pPr>
        <w:pStyle w:val="ListParagraph"/>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57" w:hanging="357"/>
        <w:rPr>
          <w:rFonts w:eastAsia="Times New Roman" w:cs="Arial"/>
          <w:snapToGrid w:val="0"/>
          <w:szCs w:val="24"/>
        </w:rPr>
      </w:pPr>
      <w:r w:rsidRPr="00235E16">
        <w:rPr>
          <w:rFonts w:cs="Arial"/>
          <w:szCs w:val="24"/>
        </w:rPr>
        <w:tab/>
      </w:r>
      <w:r w:rsidR="00063B49" w:rsidRPr="00235E16">
        <w:rPr>
          <w:rFonts w:cs="Arial"/>
          <w:szCs w:val="24"/>
        </w:rPr>
        <w:t xml:space="preserve">Gabe, Jonathan., Chamberlain, Kerry., Norris, Pauline., Dew, K., Madden, H., &amp; </w:t>
      </w:r>
      <w:proofErr w:type="spellStart"/>
      <w:r w:rsidR="00063B49" w:rsidRPr="00235E16">
        <w:rPr>
          <w:rFonts w:cs="Arial"/>
          <w:szCs w:val="24"/>
        </w:rPr>
        <w:t>Hodgetts</w:t>
      </w:r>
      <w:proofErr w:type="spellEnd"/>
      <w:r w:rsidR="00063B49" w:rsidRPr="00235E16">
        <w:rPr>
          <w:rFonts w:cs="Arial"/>
          <w:szCs w:val="24"/>
        </w:rPr>
        <w:t>, D. (2012). The debate about the funding of Herceptin: A case study of “countervailing powers.” Social Science &amp; Medicine, 75(12), 2353–2361.</w:t>
      </w:r>
    </w:p>
    <w:p w14:paraId="43F5A8B8" w14:textId="77777777" w:rsidR="00063B49" w:rsidRPr="00235E16" w:rsidRDefault="00063B49" w:rsidP="00FA7DE4">
      <w:pPr>
        <w:pStyle w:val="ListParagraph"/>
        <w:numPr>
          <w:ilvl w:val="0"/>
          <w:numId w:val="18"/>
        </w:numPr>
        <w:spacing w:after="0" w:line="240" w:lineRule="auto"/>
        <w:ind w:left="357" w:hanging="357"/>
        <w:rPr>
          <w:rFonts w:cs="Arial"/>
          <w:szCs w:val="24"/>
        </w:rPr>
      </w:pPr>
      <w:proofErr w:type="spellStart"/>
      <w:r w:rsidRPr="00235E16">
        <w:rPr>
          <w:rFonts w:cs="Arial"/>
          <w:color w:val="253239"/>
          <w:szCs w:val="24"/>
          <w:shd w:val="clear" w:color="auto" w:fill="FFFFFF"/>
        </w:rPr>
        <w:t>Shotwell</w:t>
      </w:r>
      <w:proofErr w:type="spellEnd"/>
      <w:r w:rsidRPr="00235E16">
        <w:rPr>
          <w:rFonts w:cs="Arial"/>
          <w:color w:val="253239"/>
          <w:szCs w:val="24"/>
          <w:shd w:val="clear" w:color="auto" w:fill="FFFFFF"/>
        </w:rPr>
        <w:t>, Alexis. 2016. “Fierce Love: What We Can Learn About Epistemic Responsibility From Histories of AIDS Advocacy.” Feminist Philosophy Quarterly 2 (2): 1–16. doi:10.5206/</w:t>
      </w:r>
      <w:proofErr w:type="spellStart"/>
      <w:r w:rsidRPr="00235E16">
        <w:rPr>
          <w:rFonts w:cs="Arial"/>
          <w:color w:val="253239"/>
          <w:szCs w:val="24"/>
          <w:shd w:val="clear" w:color="auto" w:fill="FFFFFF"/>
        </w:rPr>
        <w:t>fpq</w:t>
      </w:r>
      <w:proofErr w:type="spellEnd"/>
      <w:r w:rsidRPr="00235E16">
        <w:rPr>
          <w:rFonts w:cs="Arial"/>
          <w:color w:val="253239"/>
          <w:szCs w:val="24"/>
          <w:shd w:val="clear" w:color="auto" w:fill="FFFFFF"/>
        </w:rPr>
        <w:t>/2016.2.8.</w:t>
      </w:r>
    </w:p>
    <w:p w14:paraId="1B31D628" w14:textId="654AC5F0" w:rsidR="00063B49" w:rsidRPr="00235E16" w:rsidRDefault="00063B49" w:rsidP="00063B49">
      <w:pPr>
        <w:pStyle w:val="ListParagraph"/>
        <w:numPr>
          <w:ilvl w:val="1"/>
          <w:numId w:val="18"/>
        </w:numPr>
        <w:spacing w:after="0" w:line="240" w:lineRule="auto"/>
        <w:rPr>
          <w:rFonts w:cs="Arial"/>
          <w:szCs w:val="24"/>
        </w:rPr>
      </w:pPr>
      <w:r w:rsidRPr="00235E16">
        <w:rPr>
          <w:rFonts w:cs="Arial"/>
          <w:color w:val="253239"/>
          <w:szCs w:val="24"/>
          <w:shd w:val="clear" w:color="auto" w:fill="FFFFFF"/>
        </w:rPr>
        <w:t xml:space="preserve">For a brief history of AIDS ACTION NOW!, see the </w:t>
      </w:r>
      <w:hyperlink r:id="rId19" w:history="1">
        <w:r w:rsidRPr="00235E16">
          <w:rPr>
            <w:rStyle w:val="Hyperlink"/>
            <w:rFonts w:cs="Arial"/>
            <w:szCs w:val="24"/>
            <w:shd w:val="clear" w:color="auto" w:fill="FFFFFF"/>
          </w:rPr>
          <w:t>website</w:t>
        </w:r>
      </w:hyperlink>
      <w:r w:rsidRPr="00235E16">
        <w:rPr>
          <w:rFonts w:cs="Arial"/>
          <w:color w:val="253239"/>
          <w:szCs w:val="24"/>
          <w:shd w:val="clear" w:color="auto" w:fill="FFFFFF"/>
        </w:rPr>
        <w:t xml:space="preserve"> </w:t>
      </w:r>
    </w:p>
    <w:p w14:paraId="009870CB" w14:textId="77777777" w:rsidR="00063B49" w:rsidRPr="00235E16" w:rsidRDefault="00063B49" w:rsidP="00063B49">
      <w:pPr>
        <w:pStyle w:val="ListParagraph"/>
        <w:spacing w:after="0" w:line="240" w:lineRule="auto"/>
        <w:ind w:left="1440"/>
        <w:rPr>
          <w:rFonts w:cs="Arial"/>
          <w:szCs w:val="24"/>
        </w:rPr>
      </w:pPr>
    </w:p>
    <w:p w14:paraId="6C13638A" w14:textId="77777777" w:rsidR="00063B49" w:rsidRPr="00235E16" w:rsidRDefault="00E27FC5" w:rsidP="00063B49">
      <w:pPr>
        <w:rPr>
          <w:rFonts w:cs="Arial"/>
          <w:color w:val="000000" w:themeColor="text1"/>
        </w:rPr>
      </w:pPr>
      <w:r w:rsidRPr="00235E16">
        <w:rPr>
          <w:rFonts w:cs="Arial"/>
          <w:color w:val="000000" w:themeColor="text1"/>
        </w:rPr>
        <w:t>Recommended</w:t>
      </w:r>
      <w:r w:rsidR="00063B49" w:rsidRPr="00235E16">
        <w:rPr>
          <w:rFonts w:cs="Arial"/>
          <w:color w:val="000000" w:themeColor="text1"/>
        </w:rPr>
        <w:t xml:space="preserve"> (theory)</w:t>
      </w:r>
      <w:r w:rsidRPr="00235E16">
        <w:rPr>
          <w:rFonts w:cs="Arial"/>
          <w:color w:val="000000" w:themeColor="text1"/>
        </w:rPr>
        <w:t xml:space="preserve">: </w:t>
      </w:r>
    </w:p>
    <w:p w14:paraId="347D8AC5" w14:textId="3EDE87F7" w:rsidR="00063B49" w:rsidRPr="00235E16" w:rsidRDefault="00063B49" w:rsidP="00FA7DE4">
      <w:pPr>
        <w:pStyle w:val="ListParagraph"/>
        <w:numPr>
          <w:ilvl w:val="0"/>
          <w:numId w:val="30"/>
        </w:numPr>
        <w:ind w:left="357" w:hanging="357"/>
        <w:rPr>
          <w:rFonts w:cs="Arial"/>
          <w:color w:val="000000" w:themeColor="text1"/>
        </w:rPr>
      </w:pPr>
      <w:r w:rsidRPr="00235E16">
        <w:rPr>
          <w:rFonts w:eastAsia="Times New Roman" w:cs="Arial"/>
          <w:snapToGrid w:val="0"/>
          <w:szCs w:val="24"/>
        </w:rPr>
        <w:t xml:space="preserve">Smith, Martin J.  1990. “Pluralism, Reformed Pluralism and </w:t>
      </w:r>
      <w:proofErr w:type="spellStart"/>
      <w:r w:rsidRPr="00235E16">
        <w:rPr>
          <w:rFonts w:eastAsia="Times New Roman" w:cs="Arial"/>
          <w:snapToGrid w:val="0"/>
          <w:szCs w:val="24"/>
        </w:rPr>
        <w:t>Neopluralism</w:t>
      </w:r>
      <w:proofErr w:type="spellEnd"/>
      <w:r w:rsidRPr="00235E16">
        <w:rPr>
          <w:rFonts w:eastAsia="Times New Roman" w:cs="Arial"/>
          <w:snapToGrid w:val="0"/>
          <w:szCs w:val="24"/>
        </w:rPr>
        <w:t>:  The role of pressure groups in policy-making,” Political Studies 3(8): 302-22.</w:t>
      </w:r>
    </w:p>
    <w:p w14:paraId="4F417F02" w14:textId="77777777" w:rsidR="00063B49" w:rsidRPr="00235E16" w:rsidRDefault="00063B49" w:rsidP="00FA7DE4">
      <w:pPr>
        <w:pStyle w:val="ListParagraph"/>
        <w:numPr>
          <w:ilvl w:val="0"/>
          <w:numId w:val="30"/>
        </w:numPr>
        <w:spacing w:after="0" w:line="240" w:lineRule="auto"/>
        <w:ind w:left="357" w:hanging="357"/>
        <w:rPr>
          <w:rFonts w:eastAsia="Times New Roman" w:cs="Arial"/>
          <w:snapToGrid w:val="0"/>
          <w:szCs w:val="24"/>
        </w:rPr>
      </w:pPr>
      <w:proofErr w:type="spellStart"/>
      <w:r w:rsidRPr="00235E16">
        <w:rPr>
          <w:rFonts w:eastAsia="Times New Roman" w:cs="Arial"/>
          <w:snapToGrid w:val="0"/>
          <w:szCs w:val="24"/>
        </w:rPr>
        <w:t>Korpi</w:t>
      </w:r>
      <w:proofErr w:type="spellEnd"/>
      <w:r w:rsidRPr="00235E16">
        <w:rPr>
          <w:rFonts w:eastAsia="Times New Roman" w:cs="Arial"/>
          <w:snapToGrid w:val="0"/>
          <w:szCs w:val="24"/>
        </w:rPr>
        <w:t>, Walter. 2000. “The Power Resources Model,” in Christopher Pierson and Francis G. Castles (</w:t>
      </w:r>
      <w:proofErr w:type="spellStart"/>
      <w:r w:rsidRPr="00235E16">
        <w:rPr>
          <w:rFonts w:eastAsia="Times New Roman" w:cs="Arial"/>
          <w:snapToGrid w:val="0"/>
          <w:szCs w:val="24"/>
        </w:rPr>
        <w:t>eds</w:t>
      </w:r>
      <w:proofErr w:type="spellEnd"/>
      <w:r w:rsidRPr="00235E16">
        <w:rPr>
          <w:rFonts w:eastAsia="Times New Roman" w:cs="Arial"/>
          <w:snapToGrid w:val="0"/>
          <w:szCs w:val="24"/>
        </w:rPr>
        <w:t>) The Welfare State Reader (Polity Press), 77-88.</w:t>
      </w:r>
    </w:p>
    <w:p w14:paraId="1EB24898" w14:textId="77777777" w:rsidR="00063B49" w:rsidRPr="00235E16" w:rsidRDefault="00063B49" w:rsidP="00FA7DE4">
      <w:pPr>
        <w:numPr>
          <w:ilvl w:val="0"/>
          <w:numId w:val="30"/>
        </w:numPr>
        <w:spacing w:after="0" w:line="240" w:lineRule="auto"/>
        <w:ind w:left="357" w:hanging="357"/>
        <w:rPr>
          <w:rFonts w:cs="Arial"/>
          <w:szCs w:val="24"/>
        </w:rPr>
      </w:pPr>
      <w:r w:rsidRPr="00235E16">
        <w:rPr>
          <w:rFonts w:cs="Arial"/>
          <w:szCs w:val="24"/>
        </w:rPr>
        <w:t>Wilson, Graham K. 2003. Business and Politics:  A Comparative Introduction (Third Edition). New York: Palgrave Macmillan, Chapter 5.</w:t>
      </w:r>
    </w:p>
    <w:p w14:paraId="34C20C72" w14:textId="12AE5C9E" w:rsidR="00063B49" w:rsidRPr="00235E16" w:rsidRDefault="00063B49" w:rsidP="00FA7DE4">
      <w:pPr>
        <w:numPr>
          <w:ilvl w:val="0"/>
          <w:numId w:val="30"/>
        </w:numPr>
        <w:spacing w:after="0" w:line="240" w:lineRule="auto"/>
        <w:ind w:left="357" w:hanging="357"/>
        <w:rPr>
          <w:rFonts w:cs="Arial"/>
          <w:szCs w:val="24"/>
        </w:rPr>
      </w:pPr>
      <w:proofErr w:type="spellStart"/>
      <w:r w:rsidRPr="00235E16">
        <w:rPr>
          <w:rFonts w:cs="Arial"/>
          <w:szCs w:val="24"/>
        </w:rPr>
        <w:t>Lindblom</w:t>
      </w:r>
      <w:proofErr w:type="spellEnd"/>
      <w:r w:rsidRPr="00235E16">
        <w:rPr>
          <w:rFonts w:cs="Arial"/>
          <w:szCs w:val="24"/>
        </w:rPr>
        <w:t>, Charles E. 1982. "The Market as Prison." Journal of Politics 44: 324-36.</w:t>
      </w:r>
    </w:p>
    <w:p w14:paraId="4623C9BA" w14:textId="77777777" w:rsidR="00A950D0" w:rsidRPr="00235E16" w:rsidRDefault="00A950D0" w:rsidP="00A950D0">
      <w:pPr>
        <w:spacing w:after="0" w:line="240" w:lineRule="auto"/>
        <w:ind w:left="720"/>
        <w:rPr>
          <w:rFonts w:cs="Arial"/>
          <w:szCs w:val="24"/>
        </w:rPr>
      </w:pPr>
    </w:p>
    <w:p w14:paraId="6282C676" w14:textId="218E3178" w:rsidR="00063B49" w:rsidRPr="00235E16" w:rsidRDefault="00063B49" w:rsidP="00063B49">
      <w:pPr>
        <w:rPr>
          <w:rFonts w:cs="Arial"/>
          <w:color w:val="000000" w:themeColor="text1"/>
        </w:rPr>
      </w:pPr>
      <w:r w:rsidRPr="00235E16">
        <w:rPr>
          <w:rFonts w:cs="Arial"/>
          <w:color w:val="000000" w:themeColor="text1"/>
        </w:rPr>
        <w:t xml:space="preserve">Recommended (applications): </w:t>
      </w:r>
    </w:p>
    <w:p w14:paraId="1BB21654" w14:textId="77777777" w:rsidR="00063B49" w:rsidRPr="00235E16" w:rsidRDefault="00063B49" w:rsidP="00FA7DE4">
      <w:pPr>
        <w:pStyle w:val="ListParagraph"/>
        <w:numPr>
          <w:ilvl w:val="0"/>
          <w:numId w:val="27"/>
        </w:numPr>
        <w:ind w:left="357" w:hanging="357"/>
        <w:rPr>
          <w:rFonts w:cs="Arial"/>
          <w:i/>
          <w:szCs w:val="24"/>
        </w:rPr>
      </w:pPr>
      <w:r w:rsidRPr="00235E16">
        <w:rPr>
          <w:rFonts w:cs="Arial"/>
          <w:szCs w:val="24"/>
        </w:rPr>
        <w:t xml:space="preserve">Tomes, Nancy. (2006). The Patient </w:t>
      </w:r>
      <w:proofErr w:type="gramStart"/>
      <w:r w:rsidRPr="00235E16">
        <w:rPr>
          <w:rFonts w:cs="Arial"/>
          <w:szCs w:val="24"/>
        </w:rPr>
        <w:t>As</w:t>
      </w:r>
      <w:proofErr w:type="gramEnd"/>
      <w:r w:rsidRPr="00235E16">
        <w:rPr>
          <w:rFonts w:cs="Arial"/>
          <w:szCs w:val="24"/>
        </w:rPr>
        <w:t xml:space="preserve"> A Policy Factor: A Historical Case Study Of The Consumer/Survivor Movement In Mental Health. Health Affairs, 25(3), 720–729.</w:t>
      </w:r>
    </w:p>
    <w:p w14:paraId="5ACD269C" w14:textId="1A0F66DD" w:rsidR="00063B49" w:rsidRPr="00235E16" w:rsidRDefault="00063B49" w:rsidP="00FA7DE4">
      <w:pPr>
        <w:pStyle w:val="ListParagraph"/>
        <w:numPr>
          <w:ilvl w:val="0"/>
          <w:numId w:val="27"/>
        </w:numPr>
        <w:ind w:left="357" w:hanging="357"/>
        <w:rPr>
          <w:rFonts w:cs="Arial"/>
          <w:i/>
          <w:szCs w:val="24"/>
        </w:rPr>
      </w:pPr>
      <w:proofErr w:type="spellStart"/>
      <w:r w:rsidRPr="00235E16">
        <w:rPr>
          <w:rFonts w:cs="Arial"/>
          <w:szCs w:val="24"/>
        </w:rPr>
        <w:t>Abiola</w:t>
      </w:r>
      <w:proofErr w:type="spellEnd"/>
      <w:r w:rsidRPr="00235E16">
        <w:rPr>
          <w:rFonts w:cs="Arial"/>
          <w:szCs w:val="24"/>
        </w:rPr>
        <w:t xml:space="preserve">, Sara. E., </w:t>
      </w:r>
      <w:proofErr w:type="spellStart"/>
      <w:r w:rsidRPr="00235E16">
        <w:rPr>
          <w:rFonts w:cs="Arial"/>
          <w:szCs w:val="24"/>
        </w:rPr>
        <w:t>Colgrove</w:t>
      </w:r>
      <w:proofErr w:type="spellEnd"/>
      <w:r w:rsidRPr="00235E16">
        <w:rPr>
          <w:rFonts w:cs="Arial"/>
          <w:szCs w:val="24"/>
        </w:rPr>
        <w:t xml:space="preserve">, James., &amp; Mello, Michelle. M. (2013). The Politics of HPV Vaccination Policy Formation in the United States. Journal of Health Politics, Policy and Law, 38(4), 645–681. </w:t>
      </w:r>
      <w:r w:rsidRPr="00235E16">
        <w:rPr>
          <w:rFonts w:cs="Arial"/>
          <w:i/>
          <w:szCs w:val="24"/>
        </w:rPr>
        <w:t xml:space="preserve">(uses </w:t>
      </w:r>
      <w:proofErr w:type="spellStart"/>
      <w:r w:rsidRPr="00235E16">
        <w:rPr>
          <w:rFonts w:cs="Arial"/>
          <w:i/>
          <w:szCs w:val="24"/>
        </w:rPr>
        <w:t>Kingdon’s</w:t>
      </w:r>
      <w:proofErr w:type="spellEnd"/>
      <w:r w:rsidRPr="00235E16">
        <w:rPr>
          <w:rFonts w:cs="Arial"/>
          <w:i/>
          <w:szCs w:val="24"/>
        </w:rPr>
        <w:t xml:space="preserve"> Multiple Streams model to explain variation in HPV vaccine policy in six states)</w:t>
      </w:r>
    </w:p>
    <w:p w14:paraId="0B4F0525" w14:textId="77777777" w:rsidR="00063B49" w:rsidRPr="00235E16" w:rsidRDefault="00063B49" w:rsidP="00FA7DE4">
      <w:pPr>
        <w:pStyle w:val="ListParagraph"/>
        <w:numPr>
          <w:ilvl w:val="0"/>
          <w:numId w:val="27"/>
        </w:numPr>
        <w:spacing w:after="0" w:line="240" w:lineRule="auto"/>
        <w:ind w:left="357" w:hanging="357"/>
        <w:rPr>
          <w:rFonts w:cs="Arial"/>
          <w:szCs w:val="24"/>
        </w:rPr>
      </w:pPr>
      <w:r w:rsidRPr="00235E16">
        <w:rPr>
          <w:rFonts w:cs="Arial"/>
          <w:color w:val="253239"/>
          <w:szCs w:val="24"/>
          <w:shd w:val="clear" w:color="auto" w:fill="FFFFFF"/>
        </w:rPr>
        <w:lastRenderedPageBreak/>
        <w:t xml:space="preserve">Petersen, Alan, Allegra Clare </w:t>
      </w:r>
      <w:proofErr w:type="spellStart"/>
      <w:r w:rsidRPr="00235E16">
        <w:rPr>
          <w:rFonts w:cs="Arial"/>
          <w:color w:val="253239"/>
          <w:szCs w:val="24"/>
          <w:shd w:val="clear" w:color="auto" w:fill="FFFFFF"/>
        </w:rPr>
        <w:t>Schermuly</w:t>
      </w:r>
      <w:proofErr w:type="spellEnd"/>
      <w:r w:rsidRPr="00235E16">
        <w:rPr>
          <w:rFonts w:cs="Arial"/>
          <w:color w:val="253239"/>
          <w:szCs w:val="24"/>
          <w:shd w:val="clear" w:color="auto" w:fill="FFFFFF"/>
        </w:rPr>
        <w:t>, and Alison Anderson. 2018. “The Shifting Politics of Patient Activism: From Bio-Sociality to Bio-Digital Citizenship.” Health: an Interdisciplinary Journal for the Social Study of Health, Illness and Medicine 8 (1): 136345931881594. doi:10.1177/1363459318815944.</w:t>
      </w:r>
    </w:p>
    <w:p w14:paraId="71850114" w14:textId="77777777" w:rsidR="00063B49" w:rsidRPr="00235E16" w:rsidRDefault="00063B49" w:rsidP="00132447">
      <w:pPr>
        <w:pStyle w:val="Heading2"/>
      </w:pPr>
    </w:p>
    <w:p w14:paraId="63DABA05" w14:textId="229EC072" w:rsidR="00132447" w:rsidRPr="00235E16" w:rsidRDefault="00132447" w:rsidP="00132447">
      <w:pPr>
        <w:pStyle w:val="Heading2"/>
      </w:pPr>
      <w:bookmarkStart w:id="17" w:name="_Toc534201977"/>
      <w:r w:rsidRPr="00235E16">
        <w:t>Week 4</w:t>
      </w:r>
      <w:r w:rsidR="000213DC" w:rsidRPr="00235E16">
        <w:t xml:space="preserve"> (</w:t>
      </w:r>
      <w:r w:rsidR="00FB0E8B" w:rsidRPr="00235E16">
        <w:t>Jan 29</w:t>
      </w:r>
      <w:r w:rsidR="000213DC" w:rsidRPr="00235E16">
        <w:t>)</w:t>
      </w:r>
      <w:r w:rsidR="00FE4C33" w:rsidRPr="00235E16">
        <w:t xml:space="preserve"> </w:t>
      </w:r>
      <w:r w:rsidR="00FB0E8B" w:rsidRPr="00235E16">
        <w:t>Institutions</w:t>
      </w:r>
      <w:bookmarkEnd w:id="17"/>
    </w:p>
    <w:p w14:paraId="66901E3C" w14:textId="41E4BFCF" w:rsidR="00063B49" w:rsidRPr="00235E16" w:rsidRDefault="00063B49" w:rsidP="00063B49">
      <w:pPr>
        <w:rPr>
          <w:rFonts w:cs="Arial"/>
          <w:szCs w:val="24"/>
        </w:rPr>
      </w:pPr>
      <w:r w:rsidRPr="00235E16">
        <w:rPr>
          <w:rFonts w:cs="Arial"/>
          <w:szCs w:val="24"/>
        </w:rPr>
        <w:t>Objectives: Which institutional factors do the various authors highlight, and what is their proposed effect? How do institutions mediate the effect of various interests? How do they shape health policies and health outcomes?</w:t>
      </w:r>
    </w:p>
    <w:p w14:paraId="1EC5FC15" w14:textId="6C4AB2F7" w:rsidR="00132447" w:rsidRPr="00235E16" w:rsidRDefault="00FE4C33" w:rsidP="00063B49">
      <w:r w:rsidRPr="00235E16">
        <w:t>Required r</w:t>
      </w:r>
      <w:r w:rsidR="00132447" w:rsidRPr="00235E16">
        <w:t>eadings:</w:t>
      </w:r>
    </w:p>
    <w:p w14:paraId="027DDB38" w14:textId="77777777" w:rsidR="00063B49" w:rsidRPr="00235E16" w:rsidRDefault="00063B49" w:rsidP="00FA7DE4">
      <w:pPr>
        <w:pStyle w:val="ListParagraph"/>
        <w:numPr>
          <w:ilvl w:val="0"/>
          <w:numId w:val="18"/>
        </w:numPr>
        <w:tabs>
          <w:tab w:val="num" w:pos="360"/>
        </w:tabs>
        <w:spacing w:after="0" w:line="240" w:lineRule="auto"/>
        <w:ind w:left="357" w:hanging="357"/>
        <w:rPr>
          <w:rFonts w:cs="Arial"/>
          <w:szCs w:val="24"/>
        </w:rPr>
      </w:pPr>
      <w:r w:rsidRPr="00235E16">
        <w:rPr>
          <w:rFonts w:cs="Arial"/>
          <w:szCs w:val="24"/>
        </w:rPr>
        <w:t xml:space="preserve">[A] </w:t>
      </w:r>
      <w:proofErr w:type="spellStart"/>
      <w:r w:rsidRPr="00235E16">
        <w:rPr>
          <w:rFonts w:cs="Arial"/>
          <w:szCs w:val="24"/>
        </w:rPr>
        <w:t>Immergut</w:t>
      </w:r>
      <w:proofErr w:type="spellEnd"/>
      <w:r w:rsidRPr="00235E16">
        <w:rPr>
          <w:rFonts w:cs="Arial"/>
          <w:szCs w:val="24"/>
        </w:rPr>
        <w:t xml:space="preserve">, Ellen M. 1992. The rules of the game: The logic of health policy-making in France, Switzerland, and Sweden.  In </w:t>
      </w:r>
      <w:r w:rsidRPr="00235E16">
        <w:rPr>
          <w:rFonts w:cs="Arial"/>
          <w:i/>
          <w:szCs w:val="24"/>
        </w:rPr>
        <w:t>Structuring politics: Historical institutionalism in comparative analysis.</w:t>
      </w:r>
      <w:r w:rsidRPr="00235E16">
        <w:rPr>
          <w:rFonts w:cs="Arial"/>
          <w:szCs w:val="24"/>
        </w:rPr>
        <w:t xml:space="preserve"> Eds. Sven </w:t>
      </w:r>
      <w:proofErr w:type="spellStart"/>
      <w:r w:rsidRPr="00235E16">
        <w:rPr>
          <w:rFonts w:cs="Arial"/>
          <w:szCs w:val="24"/>
        </w:rPr>
        <w:t>Steinmo</w:t>
      </w:r>
      <w:proofErr w:type="spellEnd"/>
      <w:r w:rsidRPr="00235E16">
        <w:rPr>
          <w:rFonts w:cs="Arial"/>
          <w:szCs w:val="24"/>
        </w:rPr>
        <w:t xml:space="preserve">, Kathleen </w:t>
      </w:r>
      <w:proofErr w:type="spellStart"/>
      <w:r w:rsidRPr="00235E16">
        <w:rPr>
          <w:rFonts w:cs="Arial"/>
          <w:szCs w:val="24"/>
        </w:rPr>
        <w:t>Thelen</w:t>
      </w:r>
      <w:proofErr w:type="spellEnd"/>
      <w:r w:rsidRPr="00235E16">
        <w:rPr>
          <w:rFonts w:cs="Arial"/>
          <w:szCs w:val="24"/>
        </w:rPr>
        <w:t xml:space="preserve"> and Frank </w:t>
      </w:r>
      <w:proofErr w:type="spellStart"/>
      <w:r w:rsidRPr="00235E16">
        <w:rPr>
          <w:rFonts w:cs="Arial"/>
          <w:szCs w:val="24"/>
        </w:rPr>
        <w:t>Longstreth</w:t>
      </w:r>
      <w:proofErr w:type="spellEnd"/>
      <w:r w:rsidRPr="00235E16">
        <w:rPr>
          <w:rFonts w:cs="Arial"/>
          <w:szCs w:val="24"/>
        </w:rPr>
        <w:t>. New York: Cambridge University Press.</w:t>
      </w:r>
    </w:p>
    <w:p w14:paraId="314FA0FA" w14:textId="77777777" w:rsidR="00063B49" w:rsidRPr="00235E16" w:rsidRDefault="00063B49" w:rsidP="00FA7DE4">
      <w:pPr>
        <w:pStyle w:val="ListParagraph"/>
        <w:numPr>
          <w:ilvl w:val="0"/>
          <w:numId w:val="18"/>
        </w:numPr>
        <w:tabs>
          <w:tab w:val="num" w:pos="360"/>
        </w:tabs>
        <w:spacing w:after="0" w:line="240" w:lineRule="auto"/>
        <w:ind w:left="357" w:hanging="357"/>
        <w:rPr>
          <w:rFonts w:cs="Arial"/>
          <w:szCs w:val="24"/>
        </w:rPr>
      </w:pPr>
      <w:proofErr w:type="spellStart"/>
      <w:r w:rsidRPr="00235E16">
        <w:rPr>
          <w:rFonts w:cs="Arial"/>
          <w:szCs w:val="24"/>
        </w:rPr>
        <w:t>VanSickle</w:t>
      </w:r>
      <w:proofErr w:type="spellEnd"/>
      <w:r w:rsidRPr="00235E16">
        <w:rPr>
          <w:rFonts w:cs="Arial"/>
          <w:szCs w:val="24"/>
        </w:rPr>
        <w:t>-Ward, Rachel., &amp; Hollis-</w:t>
      </w:r>
      <w:proofErr w:type="spellStart"/>
      <w:r w:rsidRPr="00235E16">
        <w:rPr>
          <w:rFonts w:cs="Arial"/>
          <w:szCs w:val="24"/>
        </w:rPr>
        <w:t>Brusky</w:t>
      </w:r>
      <w:proofErr w:type="spellEnd"/>
      <w:r w:rsidRPr="00235E16">
        <w:rPr>
          <w:rFonts w:cs="Arial"/>
          <w:szCs w:val="24"/>
        </w:rPr>
        <w:t xml:space="preserve">, Amanda. (2013). An (Un)clear Conscience Clause: The Causes and Consequences of Statutory Ambiguity in State Contraceptive Mandates. </w:t>
      </w:r>
      <w:r w:rsidRPr="00235E16">
        <w:rPr>
          <w:rFonts w:cs="Arial"/>
          <w:i/>
          <w:szCs w:val="24"/>
        </w:rPr>
        <w:t>Journal of Health Politics, Policy and Law</w:t>
      </w:r>
      <w:r w:rsidRPr="00235E16">
        <w:rPr>
          <w:rFonts w:cs="Arial"/>
          <w:szCs w:val="24"/>
        </w:rPr>
        <w:t>, 38(4).</w:t>
      </w:r>
    </w:p>
    <w:p w14:paraId="56DF620D" w14:textId="77777777" w:rsidR="00063B49" w:rsidRPr="00235E16" w:rsidRDefault="00063B49" w:rsidP="00FA7DE4">
      <w:pPr>
        <w:pStyle w:val="ListParagraph"/>
        <w:numPr>
          <w:ilvl w:val="0"/>
          <w:numId w:val="18"/>
        </w:numPr>
        <w:tabs>
          <w:tab w:val="num" w:pos="360"/>
        </w:tabs>
        <w:spacing w:after="0" w:line="240" w:lineRule="auto"/>
        <w:ind w:left="357" w:hanging="357"/>
        <w:rPr>
          <w:rFonts w:cs="Arial"/>
          <w:szCs w:val="24"/>
        </w:rPr>
      </w:pPr>
      <w:r w:rsidRPr="00235E16">
        <w:rPr>
          <w:rFonts w:cs="Arial"/>
          <w:color w:val="253239"/>
          <w:szCs w:val="24"/>
          <w:shd w:val="clear" w:color="auto" w:fill="FFFFFF"/>
        </w:rPr>
        <w:t>McCallum, Mary Jane Logan, and Yvonne Boyer. 2018. “</w:t>
      </w:r>
      <w:proofErr w:type="spellStart"/>
      <w:r w:rsidRPr="00235E16">
        <w:rPr>
          <w:rFonts w:cs="Arial"/>
          <w:color w:val="253239"/>
          <w:szCs w:val="24"/>
          <w:shd w:val="clear" w:color="auto" w:fill="FFFFFF"/>
        </w:rPr>
        <w:t>Undertreatment</w:t>
      </w:r>
      <w:proofErr w:type="spellEnd"/>
      <w:r w:rsidRPr="00235E16">
        <w:rPr>
          <w:rFonts w:cs="Arial"/>
          <w:color w:val="253239"/>
          <w:szCs w:val="24"/>
          <w:shd w:val="clear" w:color="auto" w:fill="FFFFFF"/>
        </w:rPr>
        <w:t xml:space="preserve">, Overtreatment, and Coercion </w:t>
      </w:r>
      <w:proofErr w:type="gramStart"/>
      <w:r w:rsidRPr="00235E16">
        <w:rPr>
          <w:rFonts w:cs="Arial"/>
          <w:color w:val="253239"/>
          <w:szCs w:val="24"/>
          <w:shd w:val="clear" w:color="auto" w:fill="FFFFFF"/>
        </w:rPr>
        <w:t>Into</w:t>
      </w:r>
      <w:proofErr w:type="gramEnd"/>
      <w:r w:rsidRPr="00235E16">
        <w:rPr>
          <w:rFonts w:cs="Arial"/>
          <w:color w:val="253239"/>
          <w:szCs w:val="24"/>
          <w:shd w:val="clear" w:color="auto" w:fill="FFFFFF"/>
        </w:rPr>
        <w:t xml:space="preserve"> Treatment: Identifying and Documenting Anti-Indigenous Racism in Health Care in Canada” Aboriginal Policy Studies 7 (1): 190–93.</w:t>
      </w:r>
    </w:p>
    <w:p w14:paraId="1B295BCC" w14:textId="77777777" w:rsidR="00063B49" w:rsidRPr="00235E16" w:rsidRDefault="00063B49" w:rsidP="00063B49">
      <w:pPr>
        <w:pStyle w:val="ListParagraph"/>
        <w:spacing w:after="0" w:line="240" w:lineRule="auto"/>
        <w:ind w:left="360"/>
        <w:rPr>
          <w:rFonts w:cs="Arial"/>
          <w:szCs w:val="24"/>
        </w:rPr>
      </w:pPr>
    </w:p>
    <w:p w14:paraId="0E5E64BE" w14:textId="77777777" w:rsidR="008B17D2" w:rsidRPr="00235E16" w:rsidRDefault="008B17D2" w:rsidP="00063B49">
      <w:pPr>
        <w:rPr>
          <w:rFonts w:cs="Arial"/>
          <w:color w:val="000000" w:themeColor="text1"/>
          <w:lang w:val="en-CA"/>
        </w:rPr>
      </w:pPr>
      <w:r w:rsidRPr="00235E16">
        <w:rPr>
          <w:rFonts w:cs="Arial"/>
          <w:color w:val="000000" w:themeColor="text1"/>
          <w:lang w:val="en-CA"/>
        </w:rPr>
        <w:t xml:space="preserve">Recommended: </w:t>
      </w:r>
    </w:p>
    <w:p w14:paraId="6E0A54E7" w14:textId="77777777" w:rsidR="00063B49" w:rsidRPr="00235E16" w:rsidRDefault="00063B49" w:rsidP="00FA7DE4">
      <w:pPr>
        <w:pStyle w:val="ListParagraph"/>
        <w:numPr>
          <w:ilvl w:val="0"/>
          <w:numId w:val="18"/>
        </w:numPr>
        <w:tabs>
          <w:tab w:val="num" w:pos="360"/>
        </w:tabs>
        <w:spacing w:after="0" w:line="240" w:lineRule="auto"/>
        <w:ind w:left="357" w:hanging="357"/>
        <w:rPr>
          <w:rFonts w:cs="Arial"/>
          <w:szCs w:val="24"/>
        </w:rPr>
      </w:pPr>
      <w:r w:rsidRPr="00235E16">
        <w:rPr>
          <w:rFonts w:cs="Arial"/>
          <w:szCs w:val="24"/>
        </w:rPr>
        <w:t xml:space="preserve">[A] </w:t>
      </w:r>
      <w:proofErr w:type="spellStart"/>
      <w:r w:rsidRPr="00235E16">
        <w:rPr>
          <w:rFonts w:cs="Arial"/>
          <w:szCs w:val="24"/>
        </w:rPr>
        <w:t>Maioni</w:t>
      </w:r>
      <w:proofErr w:type="spellEnd"/>
      <w:r w:rsidRPr="00235E16">
        <w:rPr>
          <w:rFonts w:cs="Arial"/>
          <w:szCs w:val="24"/>
        </w:rPr>
        <w:t xml:space="preserve">, Antonia. 1998. </w:t>
      </w:r>
      <w:r w:rsidRPr="00235E16">
        <w:rPr>
          <w:rFonts w:cs="Arial"/>
          <w:i/>
          <w:szCs w:val="24"/>
        </w:rPr>
        <w:t>Parting at the crossroads: The emergence of health insurance in the United States and Canada.</w:t>
      </w:r>
      <w:r w:rsidRPr="00235E16">
        <w:rPr>
          <w:rFonts w:cs="Arial"/>
          <w:szCs w:val="24"/>
        </w:rPr>
        <w:t xml:space="preserve"> Princeton studies in American politics. Princeton, NJ: Princeton University Press. Chapters 1 and 7. </w:t>
      </w:r>
    </w:p>
    <w:p w14:paraId="1D6822CC" w14:textId="77777777" w:rsidR="00063B49" w:rsidRPr="00235E16" w:rsidRDefault="00063B49" w:rsidP="00FA7DE4">
      <w:pPr>
        <w:pStyle w:val="ListParagraph"/>
        <w:numPr>
          <w:ilvl w:val="0"/>
          <w:numId w:val="18"/>
        </w:numPr>
        <w:tabs>
          <w:tab w:val="num" w:pos="360"/>
        </w:tabs>
        <w:spacing w:after="0" w:line="240" w:lineRule="auto"/>
        <w:ind w:left="357" w:hanging="357"/>
        <w:rPr>
          <w:rFonts w:cs="Arial"/>
          <w:szCs w:val="24"/>
        </w:rPr>
      </w:pPr>
      <w:proofErr w:type="spellStart"/>
      <w:r w:rsidRPr="00235E16">
        <w:rPr>
          <w:rFonts w:cs="Arial"/>
          <w:szCs w:val="24"/>
        </w:rPr>
        <w:t>Banting</w:t>
      </w:r>
      <w:proofErr w:type="spellEnd"/>
      <w:r w:rsidRPr="00235E16">
        <w:rPr>
          <w:rFonts w:cs="Arial"/>
          <w:szCs w:val="24"/>
        </w:rPr>
        <w:t xml:space="preserve">, Keith. 1987. </w:t>
      </w:r>
      <w:r w:rsidRPr="00235E16">
        <w:rPr>
          <w:rFonts w:cs="Arial"/>
          <w:i/>
          <w:szCs w:val="24"/>
        </w:rPr>
        <w:t xml:space="preserve">The Welfare State and Canadian Federalism, </w:t>
      </w:r>
      <w:r w:rsidRPr="00235E16">
        <w:rPr>
          <w:rFonts w:cs="Arial"/>
          <w:szCs w:val="24"/>
        </w:rPr>
        <w:t>2</w:t>
      </w:r>
      <w:r w:rsidRPr="00235E16">
        <w:rPr>
          <w:rFonts w:cs="Arial"/>
          <w:szCs w:val="24"/>
          <w:vertAlign w:val="superscript"/>
        </w:rPr>
        <w:t>nd</w:t>
      </w:r>
      <w:r w:rsidRPr="00235E16">
        <w:rPr>
          <w:rFonts w:cs="Arial"/>
          <w:szCs w:val="24"/>
        </w:rPr>
        <w:t xml:space="preserve"> ed. Kingston: McGill-Queen’s University Press. Ch. 10. </w:t>
      </w:r>
    </w:p>
    <w:p w14:paraId="3F0BAFC5" w14:textId="77777777" w:rsidR="00063B49" w:rsidRPr="00235E16" w:rsidRDefault="00063B49" w:rsidP="00FA7DE4">
      <w:pPr>
        <w:pStyle w:val="ListParagraph"/>
        <w:numPr>
          <w:ilvl w:val="0"/>
          <w:numId w:val="18"/>
        </w:numPr>
        <w:tabs>
          <w:tab w:val="num" w:pos="360"/>
        </w:tabs>
        <w:spacing w:after="0" w:line="240" w:lineRule="auto"/>
        <w:ind w:left="357" w:hanging="357"/>
        <w:rPr>
          <w:rFonts w:cs="Arial"/>
          <w:szCs w:val="24"/>
        </w:rPr>
      </w:pPr>
      <w:proofErr w:type="spellStart"/>
      <w:r w:rsidRPr="00235E16">
        <w:rPr>
          <w:rFonts w:cs="Arial"/>
          <w:szCs w:val="24"/>
        </w:rPr>
        <w:t>Tsebelis</w:t>
      </w:r>
      <w:proofErr w:type="spellEnd"/>
      <w:r w:rsidRPr="00235E16">
        <w:rPr>
          <w:rFonts w:cs="Arial"/>
          <w:szCs w:val="24"/>
        </w:rPr>
        <w:t xml:space="preserve">, George. “Decision Making in Political Systems: Veto Players in </w:t>
      </w:r>
      <w:proofErr w:type="spellStart"/>
      <w:r w:rsidRPr="00235E16">
        <w:rPr>
          <w:rFonts w:cs="Arial"/>
          <w:szCs w:val="24"/>
        </w:rPr>
        <w:t>Presidentialism</w:t>
      </w:r>
      <w:proofErr w:type="spellEnd"/>
      <w:r w:rsidRPr="00235E16">
        <w:rPr>
          <w:rFonts w:cs="Arial"/>
          <w:szCs w:val="24"/>
        </w:rPr>
        <w:t xml:space="preserve">, </w:t>
      </w:r>
      <w:proofErr w:type="spellStart"/>
      <w:r w:rsidRPr="00235E16">
        <w:rPr>
          <w:rFonts w:cs="Arial"/>
          <w:szCs w:val="24"/>
        </w:rPr>
        <w:t>Parliamentarism</w:t>
      </w:r>
      <w:proofErr w:type="spellEnd"/>
      <w:r w:rsidRPr="00235E16">
        <w:rPr>
          <w:rFonts w:cs="Arial"/>
          <w:szCs w:val="24"/>
        </w:rPr>
        <w:t xml:space="preserve">, </w:t>
      </w:r>
      <w:proofErr w:type="spellStart"/>
      <w:r w:rsidRPr="00235E16">
        <w:rPr>
          <w:rFonts w:cs="Arial"/>
          <w:szCs w:val="24"/>
        </w:rPr>
        <w:t>Multicameralism</w:t>
      </w:r>
      <w:proofErr w:type="spellEnd"/>
      <w:r w:rsidRPr="00235E16">
        <w:rPr>
          <w:rFonts w:cs="Arial"/>
          <w:szCs w:val="24"/>
        </w:rPr>
        <w:t xml:space="preserve"> and </w:t>
      </w:r>
      <w:proofErr w:type="spellStart"/>
      <w:r w:rsidRPr="00235E16">
        <w:rPr>
          <w:rFonts w:cs="Arial"/>
          <w:szCs w:val="24"/>
        </w:rPr>
        <w:t>Multipartyism</w:t>
      </w:r>
      <w:proofErr w:type="spellEnd"/>
      <w:r w:rsidRPr="00235E16">
        <w:rPr>
          <w:rFonts w:cs="Arial"/>
          <w:szCs w:val="24"/>
        </w:rPr>
        <w:t xml:space="preserve">.” British Journal of Political Science 25, no. 3 (1995): 289-325. </w:t>
      </w:r>
    </w:p>
    <w:p w14:paraId="14CD26E7" w14:textId="77777777" w:rsidR="00A950D0" w:rsidRPr="00235E16" w:rsidRDefault="00063B49" w:rsidP="00FA7DE4">
      <w:pPr>
        <w:pStyle w:val="ListParagraph"/>
        <w:numPr>
          <w:ilvl w:val="0"/>
          <w:numId w:val="18"/>
        </w:numPr>
        <w:tabs>
          <w:tab w:val="num" w:pos="360"/>
        </w:tabs>
        <w:spacing w:after="0" w:line="240" w:lineRule="auto"/>
        <w:ind w:left="357" w:hanging="357"/>
        <w:rPr>
          <w:rFonts w:cs="Arial"/>
          <w:szCs w:val="24"/>
        </w:rPr>
      </w:pPr>
      <w:r w:rsidRPr="00235E16">
        <w:rPr>
          <w:rFonts w:cs="Arial"/>
          <w:szCs w:val="24"/>
        </w:rPr>
        <w:t>Pierson, P. (1995). Fragmented Welfare States: Federal Institutions and the Development of Social Policy. Governance, 8(4), 449–478.</w:t>
      </w:r>
    </w:p>
    <w:p w14:paraId="502B3853" w14:textId="1D5A39FF" w:rsidR="00666295" w:rsidRPr="00235E16" w:rsidRDefault="00063B49" w:rsidP="00FA7DE4">
      <w:pPr>
        <w:pStyle w:val="ListParagraph"/>
        <w:numPr>
          <w:ilvl w:val="0"/>
          <w:numId w:val="18"/>
        </w:numPr>
        <w:tabs>
          <w:tab w:val="num" w:pos="360"/>
        </w:tabs>
        <w:spacing w:after="0" w:line="240" w:lineRule="auto"/>
        <w:ind w:left="357" w:hanging="357"/>
        <w:rPr>
          <w:rFonts w:cs="Arial"/>
          <w:szCs w:val="24"/>
        </w:rPr>
      </w:pPr>
      <w:r w:rsidRPr="00235E16">
        <w:rPr>
          <w:rFonts w:cs="Arial"/>
          <w:szCs w:val="24"/>
        </w:rPr>
        <w:t xml:space="preserve">Jordan, Jason. (2009). Federalism and health care cost containment in comparative perspective. </w:t>
      </w:r>
      <w:proofErr w:type="spellStart"/>
      <w:r w:rsidRPr="00235E16">
        <w:rPr>
          <w:rFonts w:cs="Arial"/>
          <w:i/>
          <w:szCs w:val="24"/>
        </w:rPr>
        <w:t>Publius</w:t>
      </w:r>
      <w:proofErr w:type="spellEnd"/>
      <w:r w:rsidRPr="00235E16">
        <w:rPr>
          <w:rFonts w:cs="Arial"/>
          <w:i/>
          <w:szCs w:val="24"/>
        </w:rPr>
        <w:t>:</w:t>
      </w:r>
      <w:r w:rsidRPr="00235E16">
        <w:rPr>
          <w:rFonts w:cs="Arial"/>
          <w:szCs w:val="24"/>
        </w:rPr>
        <w:t xml:space="preserve"> </w:t>
      </w:r>
      <w:r w:rsidRPr="00235E16">
        <w:rPr>
          <w:rFonts w:cs="Arial"/>
          <w:i/>
          <w:szCs w:val="24"/>
        </w:rPr>
        <w:t>The Journal of Federalism</w:t>
      </w:r>
      <w:r w:rsidRPr="00235E16">
        <w:rPr>
          <w:rFonts w:cs="Arial"/>
          <w:szCs w:val="24"/>
        </w:rPr>
        <w:t>, 39(1), 164–186.</w:t>
      </w:r>
    </w:p>
    <w:p w14:paraId="4CE3ED9A" w14:textId="77777777" w:rsidR="00FA7DE4" w:rsidRPr="00235E16" w:rsidRDefault="00FA7DE4" w:rsidP="00FA7DE4">
      <w:pPr>
        <w:pStyle w:val="ListParagraph"/>
        <w:spacing w:after="0" w:line="240" w:lineRule="auto"/>
        <w:ind w:left="357"/>
        <w:rPr>
          <w:rFonts w:cs="Arial"/>
          <w:szCs w:val="24"/>
        </w:rPr>
      </w:pPr>
    </w:p>
    <w:p w14:paraId="6381C302" w14:textId="1540A063" w:rsidR="00D778AA" w:rsidRPr="00235E16" w:rsidRDefault="00D778AA" w:rsidP="008B17D2">
      <w:pPr>
        <w:pStyle w:val="Heading2"/>
      </w:pPr>
      <w:bookmarkStart w:id="18" w:name="_Toc534201978"/>
      <w:r w:rsidRPr="00235E16">
        <w:t>Week 5 (</w:t>
      </w:r>
      <w:r w:rsidR="00FB0E8B" w:rsidRPr="00235E16">
        <w:t>Feb 5</w:t>
      </w:r>
      <w:r w:rsidRPr="00235E16">
        <w:t xml:space="preserve">) </w:t>
      </w:r>
      <w:r w:rsidR="00FB0E8B" w:rsidRPr="00235E16">
        <w:t>Timing, sequence, and policy feedback</w:t>
      </w:r>
      <w:bookmarkEnd w:id="18"/>
    </w:p>
    <w:p w14:paraId="10127F21" w14:textId="77777777" w:rsidR="00063B49" w:rsidRPr="00235E16" w:rsidRDefault="00063B49" w:rsidP="00063B49">
      <w:pPr>
        <w:rPr>
          <w:rFonts w:cs="Arial"/>
          <w:szCs w:val="24"/>
        </w:rPr>
      </w:pPr>
      <w:r w:rsidRPr="00235E16">
        <w:t xml:space="preserve">Objective: </w:t>
      </w:r>
      <w:r w:rsidRPr="00235E16">
        <w:rPr>
          <w:rFonts w:cs="Arial"/>
          <w:szCs w:val="24"/>
        </w:rPr>
        <w:t>What does it mean when we say policy is “path dependent”? Are there certain features of health policy that might make it particularly subject to policy feedback or path dependent dynamics? If this is the case, what does it mean for us as researchers and/or policy advisors?</w:t>
      </w:r>
    </w:p>
    <w:p w14:paraId="30EF96BF" w14:textId="304DCD7A" w:rsidR="00063B49" w:rsidRPr="00235E16" w:rsidRDefault="00063B49" w:rsidP="00063B49">
      <w:pPr>
        <w:autoSpaceDE w:val="0"/>
        <w:autoSpaceDN w:val="0"/>
        <w:adjustRightInd w:val="0"/>
        <w:rPr>
          <w:rFonts w:cs="Arial"/>
          <w:szCs w:val="24"/>
        </w:rPr>
      </w:pPr>
      <w:r w:rsidRPr="00235E16">
        <w:lastRenderedPageBreak/>
        <w:t>Required readings:</w:t>
      </w:r>
    </w:p>
    <w:p w14:paraId="7276E1F1" w14:textId="77777777" w:rsidR="00063B49" w:rsidRPr="00235E16" w:rsidRDefault="00063B49" w:rsidP="00FA7DE4">
      <w:pPr>
        <w:pStyle w:val="ListParagraph"/>
        <w:numPr>
          <w:ilvl w:val="0"/>
          <w:numId w:val="18"/>
        </w:numPr>
        <w:tabs>
          <w:tab w:val="num" w:pos="360"/>
        </w:tabs>
        <w:spacing w:after="0" w:line="240" w:lineRule="auto"/>
        <w:ind w:left="357" w:hanging="357"/>
        <w:rPr>
          <w:rFonts w:cs="Arial"/>
          <w:szCs w:val="24"/>
        </w:rPr>
      </w:pPr>
      <w:r w:rsidRPr="00235E16">
        <w:rPr>
          <w:rFonts w:cs="Arial"/>
          <w:szCs w:val="24"/>
        </w:rPr>
        <w:t xml:space="preserve">Pierson, Paul. (1993). When Effect Becomes Cause: Policy Feedback and Political Change. World Politics, 45(4), 595–628 </w:t>
      </w:r>
      <w:r w:rsidRPr="00235E16">
        <w:rPr>
          <w:rFonts w:cs="Arial"/>
          <w:i/>
          <w:szCs w:val="24"/>
        </w:rPr>
        <w:t>review article</w:t>
      </w:r>
    </w:p>
    <w:p w14:paraId="55C6E278" w14:textId="77777777" w:rsidR="00063B49" w:rsidRPr="00235E16" w:rsidRDefault="00063B49" w:rsidP="00FA7DE4">
      <w:pPr>
        <w:numPr>
          <w:ilvl w:val="0"/>
          <w:numId w:val="18"/>
        </w:numPr>
        <w:tabs>
          <w:tab w:val="num" w:pos="360"/>
        </w:tabs>
        <w:spacing w:after="0" w:line="240" w:lineRule="auto"/>
        <w:ind w:left="357" w:hanging="357"/>
        <w:rPr>
          <w:rFonts w:cs="Arial"/>
          <w:szCs w:val="24"/>
        </w:rPr>
      </w:pPr>
      <w:r w:rsidRPr="00235E16">
        <w:rPr>
          <w:rFonts w:cs="Arial"/>
          <w:szCs w:val="24"/>
        </w:rPr>
        <w:t xml:space="preserve">Hacker, Jacob. 1998. The Historical Logic of National Health Insurance: Structure and Sequence in the Development of British, Canadian, and U.S. Medical Policy. </w:t>
      </w:r>
      <w:r w:rsidRPr="00235E16">
        <w:rPr>
          <w:rFonts w:cs="Arial"/>
          <w:i/>
          <w:szCs w:val="24"/>
        </w:rPr>
        <w:t>Studies in American Political Development</w:t>
      </w:r>
      <w:r w:rsidRPr="00235E16">
        <w:rPr>
          <w:rFonts w:cs="Arial"/>
          <w:szCs w:val="24"/>
        </w:rPr>
        <w:t xml:space="preserve"> 12 (1998): 57-130.</w:t>
      </w:r>
    </w:p>
    <w:p w14:paraId="57D025E3" w14:textId="76E4009F" w:rsidR="00063B49" w:rsidRPr="00235E16" w:rsidRDefault="00063B49" w:rsidP="00FA7DE4">
      <w:pPr>
        <w:numPr>
          <w:ilvl w:val="0"/>
          <w:numId w:val="18"/>
        </w:numPr>
        <w:tabs>
          <w:tab w:val="num" w:pos="360"/>
        </w:tabs>
        <w:spacing w:after="0" w:line="240" w:lineRule="auto"/>
        <w:ind w:left="357" w:hanging="357"/>
        <w:rPr>
          <w:rFonts w:cs="Arial"/>
          <w:szCs w:val="24"/>
        </w:rPr>
      </w:pPr>
      <w:r w:rsidRPr="00235E16">
        <w:rPr>
          <w:rFonts w:cs="Arial"/>
          <w:szCs w:val="24"/>
        </w:rPr>
        <w:t xml:space="preserve">[A] </w:t>
      </w:r>
      <w:proofErr w:type="spellStart"/>
      <w:r w:rsidRPr="00235E16">
        <w:rPr>
          <w:rFonts w:cs="Arial"/>
          <w:szCs w:val="24"/>
        </w:rPr>
        <w:t>Falleti</w:t>
      </w:r>
      <w:proofErr w:type="spellEnd"/>
      <w:r w:rsidRPr="00235E16">
        <w:rPr>
          <w:rFonts w:cs="Arial"/>
          <w:szCs w:val="24"/>
        </w:rPr>
        <w:t xml:space="preserve">, Tulia. G. (2010). Infiltrating the State: The Evolution of Health Care Reforms in Brazil. In J. Mahoney &amp; K. A. </w:t>
      </w:r>
      <w:proofErr w:type="spellStart"/>
      <w:r w:rsidRPr="00235E16">
        <w:rPr>
          <w:rFonts w:cs="Arial"/>
          <w:szCs w:val="24"/>
        </w:rPr>
        <w:t>Thelen</w:t>
      </w:r>
      <w:proofErr w:type="spellEnd"/>
      <w:r w:rsidRPr="00235E16">
        <w:rPr>
          <w:rFonts w:cs="Arial"/>
          <w:szCs w:val="24"/>
        </w:rPr>
        <w:t xml:space="preserve"> (Eds.), Explaining Institutional Change: Ambiguity, Agency and Power. Cambridge: Cambridge University Press.</w:t>
      </w:r>
    </w:p>
    <w:p w14:paraId="23F8B924" w14:textId="77777777" w:rsidR="006236B7" w:rsidRPr="00235E16" w:rsidRDefault="006236B7" w:rsidP="006236B7">
      <w:pPr>
        <w:spacing w:after="0" w:line="240" w:lineRule="auto"/>
        <w:ind w:left="360"/>
        <w:rPr>
          <w:rFonts w:cs="Arial"/>
          <w:szCs w:val="24"/>
        </w:rPr>
      </w:pPr>
    </w:p>
    <w:p w14:paraId="674A6209" w14:textId="33D09FA8" w:rsidR="00063B49" w:rsidRPr="00235E16" w:rsidRDefault="00063B49" w:rsidP="00063B49">
      <w:pPr>
        <w:rPr>
          <w:rFonts w:cs="Arial"/>
          <w:szCs w:val="24"/>
        </w:rPr>
      </w:pPr>
      <w:r w:rsidRPr="00235E16">
        <w:rPr>
          <w:rFonts w:cs="Arial"/>
          <w:szCs w:val="24"/>
        </w:rPr>
        <w:t>Recommended:</w:t>
      </w:r>
    </w:p>
    <w:p w14:paraId="2B9FD4AE" w14:textId="77777777" w:rsidR="00063B49" w:rsidRPr="00235E16" w:rsidRDefault="00063B49" w:rsidP="00FA7DE4">
      <w:pPr>
        <w:pStyle w:val="ListParagraph"/>
        <w:widowControl w:val="0"/>
        <w:numPr>
          <w:ilvl w:val="0"/>
          <w:numId w:val="18"/>
        </w:numPr>
        <w:tabs>
          <w:tab w:val="num" w:pos="360"/>
        </w:tabs>
        <w:autoSpaceDE w:val="0"/>
        <w:autoSpaceDN w:val="0"/>
        <w:adjustRightInd w:val="0"/>
        <w:spacing w:after="0" w:line="240" w:lineRule="auto"/>
        <w:ind w:left="357" w:hanging="357"/>
        <w:rPr>
          <w:rFonts w:cs="Arial"/>
          <w:szCs w:val="24"/>
        </w:rPr>
      </w:pPr>
      <w:proofErr w:type="spellStart"/>
      <w:r w:rsidRPr="00235E16">
        <w:rPr>
          <w:rFonts w:cs="Arial"/>
          <w:color w:val="253239"/>
          <w:szCs w:val="24"/>
          <w:shd w:val="clear" w:color="auto" w:fill="FFFFFF"/>
        </w:rPr>
        <w:t>Thelen</w:t>
      </w:r>
      <w:proofErr w:type="spellEnd"/>
      <w:r w:rsidRPr="00235E16">
        <w:rPr>
          <w:rFonts w:cs="Arial"/>
          <w:color w:val="253239"/>
          <w:szCs w:val="24"/>
          <w:shd w:val="clear" w:color="auto" w:fill="FFFFFF"/>
        </w:rPr>
        <w:t>, Kathleen Ann. 1999. “Historical Institutionalism in Comparative Politics.” Annual Review of Political Science. 2: 369-404</w:t>
      </w:r>
    </w:p>
    <w:p w14:paraId="371B1628" w14:textId="77777777" w:rsidR="00063B49" w:rsidRPr="00235E16" w:rsidRDefault="00063B49" w:rsidP="00FA7DE4">
      <w:pPr>
        <w:pStyle w:val="ListParagraph"/>
        <w:widowControl w:val="0"/>
        <w:numPr>
          <w:ilvl w:val="0"/>
          <w:numId w:val="18"/>
        </w:numPr>
        <w:tabs>
          <w:tab w:val="num" w:pos="360"/>
        </w:tabs>
        <w:autoSpaceDE w:val="0"/>
        <w:autoSpaceDN w:val="0"/>
        <w:adjustRightInd w:val="0"/>
        <w:spacing w:after="0" w:line="240" w:lineRule="auto"/>
        <w:ind w:left="357" w:hanging="357"/>
        <w:rPr>
          <w:rFonts w:cs="Arial"/>
          <w:szCs w:val="24"/>
        </w:rPr>
      </w:pPr>
      <w:r w:rsidRPr="00235E16">
        <w:rPr>
          <w:rFonts w:cs="Arial"/>
          <w:szCs w:val="24"/>
        </w:rPr>
        <w:t xml:space="preserve">Pierson, Paul. 2000. Increasing returns, path dependence, and the study of politics. </w:t>
      </w:r>
      <w:r w:rsidRPr="00235E16">
        <w:rPr>
          <w:rFonts w:cs="Arial"/>
          <w:i/>
          <w:szCs w:val="24"/>
        </w:rPr>
        <w:t xml:space="preserve">American Political Science Review </w:t>
      </w:r>
      <w:r w:rsidRPr="00235E16">
        <w:rPr>
          <w:rFonts w:cs="Arial"/>
          <w:szCs w:val="24"/>
        </w:rPr>
        <w:t>94: 251-267.</w:t>
      </w:r>
    </w:p>
    <w:p w14:paraId="26660AD1" w14:textId="252DCD15" w:rsidR="00063B49" w:rsidRPr="00235E16" w:rsidRDefault="00063B49" w:rsidP="00FA7DE4">
      <w:pPr>
        <w:pStyle w:val="ListParagraph"/>
        <w:widowControl w:val="0"/>
        <w:numPr>
          <w:ilvl w:val="0"/>
          <w:numId w:val="18"/>
        </w:numPr>
        <w:tabs>
          <w:tab w:val="num" w:pos="360"/>
        </w:tabs>
        <w:autoSpaceDE w:val="0"/>
        <w:autoSpaceDN w:val="0"/>
        <w:adjustRightInd w:val="0"/>
        <w:spacing w:after="0" w:line="240" w:lineRule="auto"/>
        <w:ind w:left="357" w:hanging="357"/>
        <w:rPr>
          <w:rFonts w:cs="Arial"/>
          <w:szCs w:val="24"/>
        </w:rPr>
      </w:pPr>
      <w:proofErr w:type="spellStart"/>
      <w:r w:rsidRPr="00235E16">
        <w:rPr>
          <w:rFonts w:cs="Arial"/>
          <w:szCs w:val="24"/>
        </w:rPr>
        <w:t>Capoccia</w:t>
      </w:r>
      <w:proofErr w:type="spellEnd"/>
      <w:r w:rsidRPr="00235E16">
        <w:rPr>
          <w:rFonts w:cs="Arial"/>
          <w:szCs w:val="24"/>
        </w:rPr>
        <w:t xml:space="preserve">, Giovanni, and R. Daniel </w:t>
      </w:r>
      <w:proofErr w:type="spellStart"/>
      <w:r w:rsidRPr="00235E16">
        <w:rPr>
          <w:rFonts w:cs="Arial"/>
          <w:szCs w:val="24"/>
        </w:rPr>
        <w:t>Kelemen</w:t>
      </w:r>
      <w:proofErr w:type="spellEnd"/>
      <w:r w:rsidRPr="00235E16">
        <w:rPr>
          <w:rFonts w:cs="Arial"/>
          <w:szCs w:val="24"/>
        </w:rPr>
        <w:t xml:space="preserve">. 2007. The study of critical junctures: Theory, narrative, and counterfactuals in historical institutionalism. </w:t>
      </w:r>
      <w:r w:rsidRPr="00235E16">
        <w:rPr>
          <w:rFonts w:cs="Arial"/>
          <w:i/>
          <w:szCs w:val="24"/>
        </w:rPr>
        <w:t>World Politics</w:t>
      </w:r>
      <w:r w:rsidRPr="00235E16">
        <w:rPr>
          <w:rFonts w:cs="Arial"/>
          <w:szCs w:val="24"/>
        </w:rPr>
        <w:t xml:space="preserve"> 59: 341-69. </w:t>
      </w:r>
    </w:p>
    <w:p w14:paraId="042301B1" w14:textId="76C6257E" w:rsidR="00D778AA" w:rsidRPr="00235E16" w:rsidRDefault="00063B49" w:rsidP="008B17D2">
      <w:pPr>
        <w:pStyle w:val="ListParagraph"/>
        <w:numPr>
          <w:ilvl w:val="0"/>
          <w:numId w:val="18"/>
        </w:numPr>
        <w:tabs>
          <w:tab w:val="num" w:pos="360"/>
        </w:tabs>
        <w:spacing w:after="0" w:line="240" w:lineRule="auto"/>
        <w:ind w:left="357" w:hanging="357"/>
        <w:rPr>
          <w:rFonts w:eastAsia="Times New Roman" w:cs="Arial"/>
          <w:snapToGrid w:val="0"/>
          <w:szCs w:val="24"/>
        </w:rPr>
      </w:pPr>
      <w:r w:rsidRPr="00235E16">
        <w:rPr>
          <w:rFonts w:eastAsia="Times New Roman" w:cs="Arial"/>
          <w:snapToGrid w:val="0"/>
          <w:szCs w:val="24"/>
        </w:rPr>
        <w:t xml:space="preserve">[A] </w:t>
      </w:r>
      <w:proofErr w:type="spellStart"/>
      <w:r w:rsidRPr="00235E16">
        <w:rPr>
          <w:rFonts w:eastAsia="Times New Roman" w:cs="Arial"/>
          <w:snapToGrid w:val="0"/>
          <w:szCs w:val="24"/>
        </w:rPr>
        <w:t>Tuohy</w:t>
      </w:r>
      <w:proofErr w:type="spellEnd"/>
      <w:r w:rsidRPr="00235E16">
        <w:rPr>
          <w:rFonts w:eastAsia="Times New Roman" w:cs="Arial"/>
          <w:snapToGrid w:val="0"/>
          <w:szCs w:val="24"/>
        </w:rPr>
        <w:t xml:space="preserve">, Carolyn J. 1999. </w:t>
      </w:r>
      <w:r w:rsidRPr="00235E16">
        <w:rPr>
          <w:rFonts w:eastAsia="Times New Roman" w:cs="Arial"/>
          <w:i/>
          <w:snapToGrid w:val="0"/>
          <w:szCs w:val="24"/>
        </w:rPr>
        <w:t>Accidental logics: The dynamics of change in the health care arena in the United States, Britain, and Canada.</w:t>
      </w:r>
      <w:r w:rsidRPr="00235E16">
        <w:rPr>
          <w:rFonts w:eastAsia="Times New Roman" w:cs="Arial"/>
          <w:snapToGrid w:val="0"/>
          <w:szCs w:val="24"/>
        </w:rPr>
        <w:t xml:space="preserve"> New York: Oxford University Press. Chapter 1 and 2</w:t>
      </w:r>
      <w:r w:rsidR="00FA7DE4" w:rsidRPr="00235E16">
        <w:rPr>
          <w:rFonts w:eastAsia="Times New Roman" w:cs="Arial"/>
          <w:snapToGrid w:val="0"/>
          <w:szCs w:val="24"/>
        </w:rPr>
        <w:t>.</w:t>
      </w:r>
    </w:p>
    <w:p w14:paraId="48D38C9C" w14:textId="77777777" w:rsidR="00FA7DE4" w:rsidRPr="00235E16" w:rsidRDefault="00FA7DE4" w:rsidP="00FA7DE4">
      <w:pPr>
        <w:pStyle w:val="ListParagraph"/>
        <w:spacing w:after="0" w:line="240" w:lineRule="auto"/>
        <w:ind w:left="357"/>
        <w:rPr>
          <w:rFonts w:eastAsia="Times New Roman" w:cs="Arial"/>
          <w:snapToGrid w:val="0"/>
          <w:szCs w:val="24"/>
        </w:rPr>
      </w:pPr>
    </w:p>
    <w:p w14:paraId="42B1F3D0" w14:textId="6195929F" w:rsidR="00132447" w:rsidRPr="00235E16" w:rsidRDefault="00D778AA" w:rsidP="008B17D2">
      <w:pPr>
        <w:pStyle w:val="Heading2"/>
      </w:pPr>
      <w:bookmarkStart w:id="19" w:name="_Toc534201979"/>
      <w:r w:rsidRPr="00235E16">
        <w:t>Week 6</w:t>
      </w:r>
      <w:r w:rsidR="000213DC" w:rsidRPr="00235E16">
        <w:t xml:space="preserve"> (</w:t>
      </w:r>
      <w:r w:rsidR="00FB0E8B" w:rsidRPr="00235E16">
        <w:t>Feb 12</w:t>
      </w:r>
      <w:r w:rsidR="000213DC" w:rsidRPr="00235E16">
        <w:t>)</w:t>
      </w:r>
      <w:r w:rsidR="00FE4C33" w:rsidRPr="00235E16">
        <w:t xml:space="preserve"> </w:t>
      </w:r>
      <w:r w:rsidR="00FB0E8B" w:rsidRPr="00235E16">
        <w:t>Writing Workshop</w:t>
      </w:r>
      <w:bookmarkEnd w:id="19"/>
    </w:p>
    <w:p w14:paraId="6DC87FF3" w14:textId="6B3B13CC" w:rsidR="00B86FDD" w:rsidRPr="00235E16" w:rsidRDefault="00B86FDD" w:rsidP="00B86FDD">
      <w:pPr>
        <w:spacing w:after="0" w:line="240" w:lineRule="auto"/>
        <w:rPr>
          <w:rFonts w:cs="Arial"/>
          <w:szCs w:val="24"/>
        </w:rPr>
      </w:pPr>
      <w:r w:rsidRPr="00235E16">
        <w:t xml:space="preserve">Objective: to discuss expectations and prepare for the major research paper. An opportunity to get some initial peer and instructor feedback on your preliminary research question. For the reading, </w:t>
      </w:r>
      <w:r w:rsidRPr="00235E16">
        <w:rPr>
          <w:rFonts w:cs="Arial"/>
          <w:szCs w:val="24"/>
        </w:rPr>
        <w:t xml:space="preserve">focus on the structure of this article rather than the specific argument. </w:t>
      </w:r>
      <w:proofErr w:type="spellStart"/>
      <w:r w:rsidRPr="00235E16">
        <w:rPr>
          <w:rFonts w:cs="Arial"/>
          <w:szCs w:val="24"/>
        </w:rPr>
        <w:t>Denburg</w:t>
      </w:r>
      <w:proofErr w:type="spellEnd"/>
      <w:r w:rsidRPr="00235E16">
        <w:rPr>
          <w:rFonts w:cs="Arial"/>
          <w:szCs w:val="24"/>
        </w:rPr>
        <w:t xml:space="preserve"> is a former 706 student, and this article is a revised version of his term paper.</w:t>
      </w:r>
    </w:p>
    <w:p w14:paraId="54735B6B" w14:textId="6886EE69" w:rsidR="00B86FDD" w:rsidRPr="00235E16" w:rsidRDefault="00B86FDD" w:rsidP="00FE4C33">
      <w:pPr>
        <w:rPr>
          <w:b/>
        </w:rPr>
      </w:pPr>
      <w:r w:rsidRPr="00235E16">
        <w:rPr>
          <w:b/>
        </w:rPr>
        <w:t>Note: Research question due via email, 11.59pm on Feb 11</w:t>
      </w:r>
    </w:p>
    <w:p w14:paraId="09B07CAF" w14:textId="4594C161" w:rsidR="007328DA" w:rsidRPr="00235E16" w:rsidRDefault="00FE4C33" w:rsidP="00FE4C33">
      <w:r w:rsidRPr="00235E16">
        <w:t>Required r</w:t>
      </w:r>
      <w:r w:rsidR="007328DA" w:rsidRPr="00235E16">
        <w:t>eadings:</w:t>
      </w:r>
    </w:p>
    <w:p w14:paraId="20203F81" w14:textId="480A1357" w:rsidR="00B86FDD" w:rsidRPr="00235E16" w:rsidRDefault="00B86FDD" w:rsidP="00FA7DE4">
      <w:pPr>
        <w:pStyle w:val="ListParagraph"/>
        <w:numPr>
          <w:ilvl w:val="0"/>
          <w:numId w:val="31"/>
        </w:numPr>
        <w:spacing w:after="0" w:line="240" w:lineRule="auto"/>
        <w:ind w:left="357" w:hanging="357"/>
        <w:rPr>
          <w:rFonts w:cs="Arial"/>
          <w:szCs w:val="24"/>
        </w:rPr>
      </w:pPr>
      <w:proofErr w:type="spellStart"/>
      <w:r w:rsidRPr="00235E16">
        <w:rPr>
          <w:rFonts w:cs="Arial"/>
          <w:szCs w:val="24"/>
        </w:rPr>
        <w:t>Denburg</w:t>
      </w:r>
      <w:proofErr w:type="spellEnd"/>
      <w:r w:rsidRPr="00235E16">
        <w:rPr>
          <w:rFonts w:cs="Arial"/>
          <w:szCs w:val="24"/>
        </w:rPr>
        <w:t xml:space="preserve">, </w:t>
      </w:r>
      <w:proofErr w:type="spellStart"/>
      <w:r w:rsidRPr="00235E16">
        <w:rPr>
          <w:rFonts w:cs="Arial"/>
          <w:szCs w:val="24"/>
        </w:rPr>
        <w:t>Avram</w:t>
      </w:r>
      <w:proofErr w:type="spellEnd"/>
      <w:r w:rsidRPr="00235E16">
        <w:rPr>
          <w:rFonts w:cs="Arial"/>
          <w:szCs w:val="24"/>
        </w:rPr>
        <w:t xml:space="preserve">. (2016). Institutional Knots: A Comparative Analysis of Cord Blood Policy in Canada and the United States. Journal of Health Politics, Policy and Law, 41(1), 73–99. </w:t>
      </w:r>
    </w:p>
    <w:p w14:paraId="75BAC9ED" w14:textId="7788577A" w:rsidR="00FA7DE4" w:rsidRPr="00235E16" w:rsidRDefault="00B86FDD" w:rsidP="00FA7DE4">
      <w:pPr>
        <w:pStyle w:val="ListParagraph"/>
        <w:numPr>
          <w:ilvl w:val="0"/>
          <w:numId w:val="31"/>
        </w:numPr>
        <w:spacing w:after="0" w:line="240" w:lineRule="auto"/>
        <w:ind w:left="357" w:hanging="357"/>
        <w:rPr>
          <w:rFonts w:cs="Arial"/>
          <w:szCs w:val="24"/>
        </w:rPr>
      </w:pPr>
      <w:r w:rsidRPr="00235E16">
        <w:rPr>
          <w:rFonts w:cs="Arial"/>
          <w:szCs w:val="24"/>
        </w:rPr>
        <w:t>see Avenue for additional resources</w:t>
      </w:r>
    </w:p>
    <w:p w14:paraId="2A0CADD2" w14:textId="4490C900" w:rsidR="00FB0E8B" w:rsidRPr="00235E16" w:rsidRDefault="007D5208" w:rsidP="00C763B7">
      <w:pPr>
        <w:pStyle w:val="Heading2"/>
        <w:spacing w:before="240" w:after="240"/>
      </w:pPr>
      <w:bookmarkStart w:id="20" w:name="_Toc534201980"/>
      <w:r w:rsidRPr="00235E16">
        <w:t>Winter Mid-Term Recess</w:t>
      </w:r>
      <w:r w:rsidR="00BB1BEF" w:rsidRPr="00235E16">
        <w:t xml:space="preserve"> (Feb 19)</w:t>
      </w:r>
      <w:r w:rsidR="00FB0E8B" w:rsidRPr="00235E16">
        <w:t xml:space="preserve">: </w:t>
      </w:r>
      <w:r w:rsidR="009A6238" w:rsidRPr="00235E16">
        <w:t>NO CLASS</w:t>
      </w:r>
      <w:bookmarkEnd w:id="20"/>
    </w:p>
    <w:p w14:paraId="4D159854" w14:textId="28CFB6B9" w:rsidR="00132447" w:rsidRPr="00235E16" w:rsidRDefault="00132447" w:rsidP="00FA7DE4">
      <w:pPr>
        <w:pStyle w:val="Heading2"/>
        <w:spacing w:after="240"/>
      </w:pPr>
      <w:bookmarkStart w:id="21" w:name="_Toc534201981"/>
      <w:r w:rsidRPr="00235E16">
        <w:t>Week 7</w:t>
      </w:r>
      <w:r w:rsidR="000213DC" w:rsidRPr="00235E16">
        <w:t xml:space="preserve"> (</w:t>
      </w:r>
      <w:r w:rsidR="00FB0E8B" w:rsidRPr="00235E16">
        <w:t>Feb 26</w:t>
      </w:r>
      <w:r w:rsidR="000213DC" w:rsidRPr="00235E16">
        <w:t>)</w:t>
      </w:r>
      <w:r w:rsidR="00FE4C33" w:rsidRPr="00235E16">
        <w:t xml:space="preserve"> </w:t>
      </w:r>
      <w:r w:rsidR="00FB0E8B" w:rsidRPr="00235E16">
        <w:t>Ideas and frames</w:t>
      </w:r>
      <w:bookmarkEnd w:id="21"/>
    </w:p>
    <w:p w14:paraId="78EB7F94" w14:textId="72815B3F" w:rsidR="00B86FDD" w:rsidRPr="00235E16" w:rsidRDefault="002D3F1E" w:rsidP="00B86FDD">
      <w:pPr>
        <w:rPr>
          <w:rFonts w:cs="Arial"/>
          <w:szCs w:val="24"/>
        </w:rPr>
      </w:pPr>
      <w:r>
        <w:rPr>
          <w:rFonts w:cs="Arial"/>
          <w:szCs w:val="24"/>
        </w:rPr>
        <w:t>Objectiv</w:t>
      </w:r>
      <w:r w:rsidR="00B86FDD" w:rsidRPr="00235E16">
        <w:rPr>
          <w:rFonts w:cs="Arial"/>
          <w:szCs w:val="24"/>
        </w:rPr>
        <w:t xml:space="preserve">e: How do ideas matter? What type of ideas, and whose ideas, seem to matter to health policy? How does the way an issue is framed affect policy outcomes? How and why is Berman </w:t>
      </w:r>
      <w:proofErr w:type="gramStart"/>
      <w:r w:rsidR="00B86FDD" w:rsidRPr="00235E16">
        <w:rPr>
          <w:rFonts w:cs="Arial"/>
          <w:szCs w:val="24"/>
        </w:rPr>
        <w:t>is</w:t>
      </w:r>
      <w:proofErr w:type="gramEnd"/>
      <w:r w:rsidR="00B86FDD" w:rsidRPr="00235E16">
        <w:rPr>
          <w:rFonts w:cs="Arial"/>
          <w:szCs w:val="24"/>
        </w:rPr>
        <w:t xml:space="preserve"> critical of certain elements of the “ideational turn”? </w:t>
      </w:r>
    </w:p>
    <w:p w14:paraId="1ACDE998" w14:textId="29DB15A3" w:rsidR="00132447" w:rsidRPr="00235E16" w:rsidRDefault="00FE4C33" w:rsidP="00B86FDD">
      <w:r w:rsidRPr="00235E16">
        <w:lastRenderedPageBreak/>
        <w:t>Required r</w:t>
      </w:r>
      <w:r w:rsidR="00132447" w:rsidRPr="00235E16">
        <w:t>eadings:</w:t>
      </w:r>
    </w:p>
    <w:p w14:paraId="65B4FCDD" w14:textId="77777777" w:rsidR="00B86FDD" w:rsidRPr="00235E16" w:rsidRDefault="00B86FDD" w:rsidP="00B86FDD">
      <w:pPr>
        <w:numPr>
          <w:ilvl w:val="0"/>
          <w:numId w:val="18"/>
        </w:numPr>
        <w:tabs>
          <w:tab w:val="num" w:pos="360"/>
        </w:tabs>
        <w:spacing w:after="0" w:line="240" w:lineRule="auto"/>
        <w:ind w:left="360"/>
        <w:rPr>
          <w:rFonts w:cs="Arial"/>
          <w:szCs w:val="24"/>
        </w:rPr>
      </w:pPr>
      <w:r w:rsidRPr="00235E16">
        <w:rPr>
          <w:rFonts w:cs="Arial"/>
          <w:szCs w:val="24"/>
        </w:rPr>
        <w:t>Berman, Sheri. (2013). Ideational Theorizing in the Social Sciences since “Policy Paradigms, Social Learning, and the State.” Governance, 26(2), 217–237.</w:t>
      </w:r>
    </w:p>
    <w:p w14:paraId="6B559102" w14:textId="77777777" w:rsidR="00B86FDD" w:rsidRPr="00235E16" w:rsidRDefault="00B86FDD" w:rsidP="00B86FDD">
      <w:pPr>
        <w:numPr>
          <w:ilvl w:val="0"/>
          <w:numId w:val="18"/>
        </w:numPr>
        <w:tabs>
          <w:tab w:val="num" w:pos="360"/>
        </w:tabs>
        <w:spacing w:after="0" w:line="240" w:lineRule="auto"/>
        <w:ind w:left="360"/>
        <w:rPr>
          <w:rFonts w:cs="Arial"/>
          <w:szCs w:val="24"/>
        </w:rPr>
      </w:pPr>
      <w:r w:rsidRPr="00235E16">
        <w:rPr>
          <w:rFonts w:cs="Arial"/>
          <w:szCs w:val="24"/>
        </w:rPr>
        <w:t xml:space="preserve">Bhatia, </w:t>
      </w:r>
      <w:proofErr w:type="spellStart"/>
      <w:r w:rsidRPr="00235E16">
        <w:rPr>
          <w:rFonts w:cs="Arial"/>
          <w:szCs w:val="24"/>
        </w:rPr>
        <w:t>Vadna</w:t>
      </w:r>
      <w:proofErr w:type="spellEnd"/>
      <w:r w:rsidRPr="00235E16">
        <w:rPr>
          <w:rFonts w:cs="Arial"/>
          <w:szCs w:val="24"/>
        </w:rPr>
        <w:t xml:space="preserve"> and </w:t>
      </w:r>
      <w:proofErr w:type="spellStart"/>
      <w:r w:rsidRPr="00235E16">
        <w:rPr>
          <w:rFonts w:cs="Arial"/>
          <w:szCs w:val="24"/>
        </w:rPr>
        <w:t>Willian</w:t>
      </w:r>
      <w:proofErr w:type="spellEnd"/>
      <w:r w:rsidRPr="00235E16">
        <w:rPr>
          <w:rFonts w:cs="Arial"/>
          <w:szCs w:val="24"/>
        </w:rPr>
        <w:t xml:space="preserve"> D. Coleman. 2003. Ideas and Discourse: Reform and Resistance in the Canadian and German Health Systems. </w:t>
      </w:r>
      <w:r w:rsidRPr="00235E16">
        <w:rPr>
          <w:rFonts w:cs="Arial"/>
          <w:i/>
          <w:szCs w:val="24"/>
        </w:rPr>
        <w:t xml:space="preserve">Canadian Journal of Political Science </w:t>
      </w:r>
      <w:r w:rsidRPr="00235E16">
        <w:rPr>
          <w:rFonts w:cs="Arial"/>
          <w:szCs w:val="24"/>
        </w:rPr>
        <w:t>36 (4): 715-739.</w:t>
      </w:r>
    </w:p>
    <w:p w14:paraId="4CA8FB0D" w14:textId="77777777" w:rsidR="00B86FDD" w:rsidRPr="00235E16" w:rsidRDefault="00B86FDD" w:rsidP="00B86FDD">
      <w:pPr>
        <w:pStyle w:val="ListParagraph"/>
        <w:numPr>
          <w:ilvl w:val="0"/>
          <w:numId w:val="18"/>
        </w:numPr>
        <w:tabs>
          <w:tab w:val="num" w:pos="360"/>
        </w:tabs>
        <w:spacing w:after="0" w:line="240" w:lineRule="auto"/>
        <w:ind w:left="360"/>
        <w:rPr>
          <w:rFonts w:cs="Arial"/>
          <w:szCs w:val="24"/>
        </w:rPr>
      </w:pPr>
      <w:proofErr w:type="spellStart"/>
      <w:r w:rsidRPr="00235E16">
        <w:rPr>
          <w:rFonts w:cs="Arial"/>
          <w:szCs w:val="24"/>
        </w:rPr>
        <w:t>Boothe</w:t>
      </w:r>
      <w:proofErr w:type="spellEnd"/>
      <w:r w:rsidRPr="00235E16">
        <w:rPr>
          <w:rFonts w:cs="Arial"/>
          <w:szCs w:val="24"/>
        </w:rPr>
        <w:t xml:space="preserve">, Katherine. 2013. Ideas and the limits on program expansion: the failure of nation-wide pharmacare in Canada since 1944. </w:t>
      </w:r>
      <w:r w:rsidRPr="00235E16">
        <w:rPr>
          <w:rFonts w:cs="Arial"/>
          <w:i/>
          <w:szCs w:val="24"/>
        </w:rPr>
        <w:t xml:space="preserve">Canadian Journal of Political Science. </w:t>
      </w:r>
      <w:r w:rsidRPr="00235E16">
        <w:rPr>
          <w:rFonts w:cs="Arial"/>
          <w:szCs w:val="24"/>
        </w:rPr>
        <w:t>46(2): 419-453.</w:t>
      </w:r>
    </w:p>
    <w:p w14:paraId="09B40F59" w14:textId="77777777" w:rsidR="00B86FDD" w:rsidRPr="00235E16" w:rsidRDefault="00B86FDD" w:rsidP="00B86FDD">
      <w:pPr>
        <w:pStyle w:val="ListParagraph"/>
        <w:numPr>
          <w:ilvl w:val="0"/>
          <w:numId w:val="18"/>
        </w:numPr>
        <w:tabs>
          <w:tab w:val="num" w:pos="360"/>
        </w:tabs>
        <w:spacing w:after="0" w:line="240" w:lineRule="auto"/>
        <w:ind w:left="360"/>
        <w:rPr>
          <w:rFonts w:cs="Arial"/>
          <w:szCs w:val="24"/>
        </w:rPr>
      </w:pPr>
      <w:proofErr w:type="spellStart"/>
      <w:r w:rsidRPr="00235E16">
        <w:rPr>
          <w:rFonts w:cs="Arial"/>
          <w:color w:val="253239"/>
          <w:szCs w:val="24"/>
          <w:shd w:val="clear" w:color="auto" w:fill="FFFFFF"/>
        </w:rPr>
        <w:t>Cattapan</w:t>
      </w:r>
      <w:proofErr w:type="spellEnd"/>
      <w:r w:rsidRPr="00235E16">
        <w:rPr>
          <w:rFonts w:cs="Arial"/>
          <w:color w:val="253239"/>
          <w:szCs w:val="24"/>
          <w:shd w:val="clear" w:color="auto" w:fill="FFFFFF"/>
        </w:rPr>
        <w:t>, Alana. 2013. “Rhetoric and Reality: ‘Protecting’ Women in Canadian Public Policy on Assisted Human Reproduction.” Canadian Journal of Women and the Law 25 (2). University of Toronto Press: 202–20.</w:t>
      </w:r>
    </w:p>
    <w:p w14:paraId="1581C12A" w14:textId="1B6B0FC8" w:rsidR="00B86FDD" w:rsidRPr="00235E16" w:rsidRDefault="00B86FDD" w:rsidP="00B86FDD">
      <w:pPr>
        <w:pStyle w:val="ListParagraph"/>
        <w:numPr>
          <w:ilvl w:val="1"/>
          <w:numId w:val="18"/>
        </w:numPr>
        <w:tabs>
          <w:tab w:val="clear" w:pos="1440"/>
          <w:tab w:val="num" w:pos="1080"/>
        </w:tabs>
        <w:spacing w:after="0" w:line="240" w:lineRule="auto"/>
        <w:ind w:left="1080"/>
        <w:rPr>
          <w:rFonts w:cs="Arial"/>
          <w:szCs w:val="24"/>
        </w:rPr>
      </w:pPr>
      <w:r w:rsidRPr="00235E16">
        <w:rPr>
          <w:rFonts w:cs="Arial"/>
          <w:color w:val="253239"/>
          <w:szCs w:val="24"/>
          <w:shd w:val="clear" w:color="auto" w:fill="FFFFFF"/>
        </w:rPr>
        <w:t xml:space="preserve">For an update on laws about paid egg donation in Canada, see this short journalistic piece: </w:t>
      </w:r>
      <w:proofErr w:type="spellStart"/>
      <w:r w:rsidRPr="00235E16">
        <w:rPr>
          <w:rFonts w:cs="Arial"/>
          <w:color w:val="253239"/>
          <w:szCs w:val="24"/>
          <w:shd w:val="clear" w:color="auto" w:fill="FFFFFF"/>
        </w:rPr>
        <w:t>Baylis</w:t>
      </w:r>
      <w:proofErr w:type="spellEnd"/>
      <w:r w:rsidRPr="00235E16">
        <w:rPr>
          <w:rFonts w:cs="Arial"/>
          <w:color w:val="253239"/>
          <w:szCs w:val="24"/>
          <w:shd w:val="clear" w:color="auto" w:fill="FFFFFF"/>
        </w:rPr>
        <w:t xml:space="preserve">, Francoise, and Alana </w:t>
      </w:r>
      <w:proofErr w:type="spellStart"/>
      <w:r w:rsidRPr="00235E16">
        <w:rPr>
          <w:rFonts w:cs="Arial"/>
          <w:color w:val="253239"/>
          <w:szCs w:val="24"/>
          <w:shd w:val="clear" w:color="auto" w:fill="FFFFFF"/>
        </w:rPr>
        <w:t>Cattapan</w:t>
      </w:r>
      <w:proofErr w:type="spellEnd"/>
      <w:r w:rsidRPr="00235E16">
        <w:rPr>
          <w:rFonts w:cs="Arial"/>
          <w:color w:val="253239"/>
          <w:szCs w:val="24"/>
          <w:shd w:val="clear" w:color="auto" w:fill="FFFFFF"/>
        </w:rPr>
        <w:t xml:space="preserve">. 2018. “Paying Surrogates, Sperm and Egg Donors Goes Against Canadian Values.” The Conversation. April 2, available on the Conversation </w:t>
      </w:r>
      <w:hyperlink r:id="rId20" w:history="1">
        <w:r w:rsidRPr="00235E16">
          <w:rPr>
            <w:rStyle w:val="Hyperlink"/>
            <w:rFonts w:cs="Arial"/>
            <w:szCs w:val="24"/>
            <w:shd w:val="clear" w:color="auto" w:fill="FFFFFF"/>
          </w:rPr>
          <w:t>website</w:t>
        </w:r>
      </w:hyperlink>
      <w:r w:rsidRPr="00235E16">
        <w:rPr>
          <w:rFonts w:cs="Arial"/>
          <w:color w:val="253239"/>
          <w:szCs w:val="24"/>
          <w:shd w:val="clear" w:color="auto" w:fill="FFFFFF"/>
        </w:rPr>
        <w:t xml:space="preserve">. </w:t>
      </w:r>
    </w:p>
    <w:p w14:paraId="75492D37" w14:textId="77777777" w:rsidR="00351218" w:rsidRPr="00235E16" w:rsidRDefault="00351218" w:rsidP="00351218">
      <w:pPr>
        <w:pStyle w:val="ListParagraph"/>
        <w:spacing w:after="0" w:line="240" w:lineRule="auto"/>
        <w:ind w:left="1080"/>
        <w:rPr>
          <w:rFonts w:cs="Arial"/>
          <w:szCs w:val="24"/>
        </w:rPr>
      </w:pPr>
    </w:p>
    <w:p w14:paraId="646B8701" w14:textId="77777777" w:rsidR="007328DA" w:rsidRPr="00235E16" w:rsidRDefault="007328DA" w:rsidP="00B86FDD">
      <w:pPr>
        <w:rPr>
          <w:rFonts w:cs="Arial"/>
          <w:color w:val="000000" w:themeColor="text1"/>
          <w:szCs w:val="24"/>
          <w:lang w:val="en-CA"/>
        </w:rPr>
      </w:pPr>
      <w:r w:rsidRPr="00235E16">
        <w:rPr>
          <w:rFonts w:cs="Arial"/>
          <w:color w:val="000000" w:themeColor="text1"/>
          <w:szCs w:val="24"/>
          <w:lang w:val="en-CA"/>
        </w:rPr>
        <w:t>Recommended:</w:t>
      </w:r>
    </w:p>
    <w:p w14:paraId="14F1E5A8" w14:textId="77777777" w:rsidR="00B86FDD" w:rsidRPr="00235E16" w:rsidRDefault="00B86FDD" w:rsidP="00FA7DE4">
      <w:pPr>
        <w:pStyle w:val="ListParagraph"/>
        <w:numPr>
          <w:ilvl w:val="0"/>
          <w:numId w:val="18"/>
        </w:numPr>
        <w:tabs>
          <w:tab w:val="num" w:pos="360"/>
        </w:tabs>
        <w:spacing w:after="0" w:line="240" w:lineRule="auto"/>
        <w:ind w:left="357" w:hanging="357"/>
        <w:rPr>
          <w:rFonts w:cs="Arial"/>
          <w:szCs w:val="24"/>
        </w:rPr>
      </w:pPr>
      <w:r w:rsidRPr="00235E16">
        <w:rPr>
          <w:rFonts w:cs="Arial"/>
          <w:szCs w:val="24"/>
        </w:rPr>
        <w:t>Hall, P. A. (1993). Policy Paradigms, Social Learning, and the State: The Case of Economic Policymaking in Britain. Comparative Politics, 25(3), 275–296.</w:t>
      </w:r>
    </w:p>
    <w:p w14:paraId="1F041C13" w14:textId="77777777" w:rsidR="00B86FDD" w:rsidRPr="00235E16" w:rsidRDefault="00B86FDD" w:rsidP="00FA7DE4">
      <w:pPr>
        <w:pStyle w:val="ListParagraph"/>
        <w:numPr>
          <w:ilvl w:val="0"/>
          <w:numId w:val="18"/>
        </w:numPr>
        <w:tabs>
          <w:tab w:val="num" w:pos="360"/>
        </w:tabs>
        <w:spacing w:after="0" w:line="240" w:lineRule="auto"/>
        <w:ind w:left="357" w:hanging="357"/>
        <w:rPr>
          <w:rFonts w:cs="Arial"/>
          <w:szCs w:val="24"/>
        </w:rPr>
      </w:pPr>
      <w:r w:rsidRPr="00235E16">
        <w:rPr>
          <w:rFonts w:cs="Arial"/>
          <w:szCs w:val="24"/>
        </w:rPr>
        <w:t>Jacobs, Alan A. 2009. How Do Ideas Matter? Mental Models and Attention in German Pension Politics. Comparative Political Studies 42(2): 252-279.</w:t>
      </w:r>
    </w:p>
    <w:p w14:paraId="7BB5C7A9" w14:textId="77777777" w:rsidR="00B86FDD" w:rsidRPr="00235E16" w:rsidRDefault="00B86FDD" w:rsidP="00FA7DE4">
      <w:pPr>
        <w:pStyle w:val="ListParagraph"/>
        <w:numPr>
          <w:ilvl w:val="0"/>
          <w:numId w:val="18"/>
        </w:numPr>
        <w:tabs>
          <w:tab w:val="num" w:pos="360"/>
        </w:tabs>
        <w:spacing w:after="0" w:line="240" w:lineRule="auto"/>
        <w:ind w:left="357" w:hanging="357"/>
        <w:rPr>
          <w:rFonts w:cs="Arial"/>
          <w:szCs w:val="24"/>
        </w:rPr>
      </w:pPr>
      <w:proofErr w:type="spellStart"/>
      <w:r w:rsidRPr="00235E16">
        <w:rPr>
          <w:rFonts w:cs="Arial"/>
          <w:color w:val="253239"/>
          <w:szCs w:val="24"/>
          <w:shd w:val="clear" w:color="auto" w:fill="FFFFFF"/>
        </w:rPr>
        <w:t>Cattapan</w:t>
      </w:r>
      <w:proofErr w:type="spellEnd"/>
      <w:r w:rsidRPr="00235E16">
        <w:rPr>
          <w:rFonts w:cs="Arial"/>
          <w:color w:val="253239"/>
          <w:szCs w:val="24"/>
          <w:shd w:val="clear" w:color="auto" w:fill="FFFFFF"/>
        </w:rPr>
        <w:t xml:space="preserve">, Alana. 2016. “Precarious </w:t>
      </w:r>
      <w:proofErr w:type="spellStart"/>
      <w:r w:rsidRPr="00235E16">
        <w:rPr>
          <w:rFonts w:cs="Arial"/>
          <w:color w:val="253239"/>
          <w:szCs w:val="24"/>
          <w:shd w:val="clear" w:color="auto" w:fill="FFFFFF"/>
        </w:rPr>
        <w:t>Labour</w:t>
      </w:r>
      <w:proofErr w:type="spellEnd"/>
      <w:r w:rsidRPr="00235E16">
        <w:rPr>
          <w:rFonts w:cs="Arial"/>
          <w:color w:val="253239"/>
          <w:szCs w:val="24"/>
          <w:shd w:val="clear" w:color="auto" w:fill="FFFFFF"/>
        </w:rPr>
        <w:t>: on Egg Donation as Work.” Studies in Political Economy 97 (3): 234–52. doi:10.1080/07078552.2016.1249125.</w:t>
      </w:r>
    </w:p>
    <w:p w14:paraId="74E809D8" w14:textId="78E48BD2" w:rsidR="006236B7" w:rsidRPr="00235E16" w:rsidRDefault="00B86FDD" w:rsidP="00FA7DE4">
      <w:pPr>
        <w:pStyle w:val="ListParagraph"/>
        <w:numPr>
          <w:ilvl w:val="0"/>
          <w:numId w:val="18"/>
        </w:numPr>
        <w:tabs>
          <w:tab w:val="num" w:pos="360"/>
        </w:tabs>
        <w:spacing w:after="0" w:line="240" w:lineRule="auto"/>
        <w:ind w:left="357" w:hanging="357"/>
        <w:rPr>
          <w:rFonts w:cs="Arial"/>
          <w:szCs w:val="24"/>
        </w:rPr>
      </w:pPr>
      <w:proofErr w:type="spellStart"/>
      <w:r w:rsidRPr="00235E16">
        <w:rPr>
          <w:rFonts w:cs="Arial"/>
          <w:szCs w:val="24"/>
        </w:rPr>
        <w:t>Boychuk</w:t>
      </w:r>
      <w:proofErr w:type="spellEnd"/>
      <w:r w:rsidRPr="00235E16">
        <w:rPr>
          <w:rFonts w:cs="Arial"/>
          <w:szCs w:val="24"/>
        </w:rPr>
        <w:t xml:space="preserve">, Gerard. 2008. </w:t>
      </w:r>
      <w:r w:rsidRPr="00235E16">
        <w:rPr>
          <w:rFonts w:cs="Arial"/>
          <w:i/>
          <w:szCs w:val="24"/>
        </w:rPr>
        <w:t>National health insurance in the United States and Canada: Race, territory and the roots of difference.</w:t>
      </w:r>
      <w:r w:rsidRPr="00235E16">
        <w:rPr>
          <w:rFonts w:cs="Arial"/>
          <w:szCs w:val="24"/>
        </w:rPr>
        <w:t xml:space="preserve"> Washington, D.C.: Georgetown University Press. (see p.16 on the “socially constructed politics of identity”)</w:t>
      </w:r>
    </w:p>
    <w:p w14:paraId="72D4EA87" w14:textId="77777777" w:rsidR="006236B7" w:rsidRPr="00235E16" w:rsidRDefault="006236B7" w:rsidP="006236B7">
      <w:pPr>
        <w:pStyle w:val="ListParagraph"/>
        <w:spacing w:after="0" w:line="240" w:lineRule="auto"/>
        <w:ind w:left="0"/>
        <w:rPr>
          <w:rFonts w:cs="Arial"/>
          <w:szCs w:val="24"/>
        </w:rPr>
      </w:pPr>
    </w:p>
    <w:p w14:paraId="048C7FFF" w14:textId="5CE53741" w:rsidR="00132447" w:rsidRPr="00235E16" w:rsidRDefault="00132447" w:rsidP="006236B7">
      <w:pPr>
        <w:pStyle w:val="Heading2"/>
      </w:pPr>
      <w:bookmarkStart w:id="22" w:name="_Toc534201982"/>
      <w:r w:rsidRPr="00235E16">
        <w:t>Week 8</w:t>
      </w:r>
      <w:r w:rsidR="000213DC" w:rsidRPr="00235E16">
        <w:t xml:space="preserve"> (</w:t>
      </w:r>
      <w:r w:rsidR="00FB0E8B" w:rsidRPr="00235E16">
        <w:t>Mar 5</w:t>
      </w:r>
      <w:r w:rsidR="000213DC" w:rsidRPr="00235E16">
        <w:t>)</w:t>
      </w:r>
      <w:r w:rsidR="00FE4C33" w:rsidRPr="00235E16">
        <w:t xml:space="preserve"> </w:t>
      </w:r>
      <w:r w:rsidR="00FB0E8B" w:rsidRPr="00235E16">
        <w:t>Public opinion I</w:t>
      </w:r>
      <w:bookmarkEnd w:id="22"/>
    </w:p>
    <w:p w14:paraId="5D8E4699" w14:textId="36375019" w:rsidR="00B86FDD" w:rsidRPr="00235E16" w:rsidRDefault="00B86FDD" w:rsidP="00B86FDD">
      <w:pPr>
        <w:rPr>
          <w:rFonts w:cs="Arial"/>
          <w:szCs w:val="24"/>
        </w:rPr>
      </w:pPr>
      <w:r w:rsidRPr="00235E16">
        <w:rPr>
          <w:rFonts w:cs="Arial"/>
          <w:szCs w:val="24"/>
        </w:rPr>
        <w:t>Objective: Health policy is often a highly salient public issue: people care about it and they pay attention to it. So how does the public opinion influence health system development and/or reform?</w:t>
      </w:r>
    </w:p>
    <w:p w14:paraId="17FA533C" w14:textId="69653097" w:rsidR="00132447" w:rsidRPr="00235E16" w:rsidRDefault="00132447" w:rsidP="00B86FDD">
      <w:r w:rsidRPr="00235E16">
        <w:t>R</w:t>
      </w:r>
      <w:r w:rsidR="00FE4C33" w:rsidRPr="00235E16">
        <w:t>equired r</w:t>
      </w:r>
      <w:r w:rsidRPr="00235E16">
        <w:t>eadings:</w:t>
      </w:r>
    </w:p>
    <w:p w14:paraId="06C61CDA" w14:textId="77777777" w:rsidR="00B86FDD" w:rsidRPr="00235E16" w:rsidRDefault="00B86FDD" w:rsidP="00B86FDD">
      <w:pPr>
        <w:pStyle w:val="ListParagraph"/>
        <w:numPr>
          <w:ilvl w:val="0"/>
          <w:numId w:val="18"/>
        </w:numPr>
        <w:tabs>
          <w:tab w:val="num" w:pos="360"/>
        </w:tabs>
        <w:spacing w:after="0" w:line="240" w:lineRule="auto"/>
        <w:ind w:left="360"/>
        <w:rPr>
          <w:rFonts w:cs="Arial"/>
          <w:szCs w:val="24"/>
        </w:rPr>
      </w:pPr>
      <w:r w:rsidRPr="00235E16">
        <w:rPr>
          <w:rFonts w:cs="Arial"/>
          <w:szCs w:val="24"/>
        </w:rPr>
        <w:t xml:space="preserve">[A] Jacobs, Lawrence R. 1993. </w:t>
      </w:r>
      <w:r w:rsidRPr="00235E16">
        <w:rPr>
          <w:rFonts w:cs="Arial"/>
          <w:i/>
          <w:szCs w:val="24"/>
        </w:rPr>
        <w:t>The health of nations: Public opinion and the making of American and British health policy.</w:t>
      </w:r>
      <w:r w:rsidRPr="00235E16">
        <w:rPr>
          <w:rFonts w:cs="Arial"/>
          <w:szCs w:val="24"/>
        </w:rPr>
        <w:t xml:space="preserve"> Ithaca and London: Cornell University Press. </w:t>
      </w:r>
      <w:proofErr w:type="spellStart"/>
      <w:r w:rsidRPr="00235E16">
        <w:rPr>
          <w:rFonts w:cs="Arial"/>
          <w:szCs w:val="24"/>
        </w:rPr>
        <w:t>Ch</w:t>
      </w:r>
      <w:proofErr w:type="spellEnd"/>
      <w:r w:rsidRPr="00235E16">
        <w:rPr>
          <w:rFonts w:cs="Arial"/>
          <w:szCs w:val="24"/>
        </w:rPr>
        <w:t xml:space="preserve"> 8 (p.167-189) and Conclusion (p.216-236). </w:t>
      </w:r>
    </w:p>
    <w:p w14:paraId="794D9D1A" w14:textId="77777777" w:rsidR="00B86FDD" w:rsidRPr="00235E16" w:rsidRDefault="00B86FDD" w:rsidP="00B86FDD">
      <w:pPr>
        <w:pStyle w:val="ListParagraph"/>
        <w:numPr>
          <w:ilvl w:val="0"/>
          <w:numId w:val="18"/>
        </w:numPr>
        <w:tabs>
          <w:tab w:val="num" w:pos="360"/>
        </w:tabs>
        <w:spacing w:after="0" w:line="240" w:lineRule="auto"/>
        <w:ind w:left="360"/>
        <w:rPr>
          <w:rFonts w:cs="Arial"/>
          <w:szCs w:val="24"/>
        </w:rPr>
      </w:pPr>
      <w:proofErr w:type="spellStart"/>
      <w:r w:rsidRPr="00235E16">
        <w:rPr>
          <w:rFonts w:cs="Arial"/>
          <w:szCs w:val="24"/>
        </w:rPr>
        <w:t>Soroka</w:t>
      </w:r>
      <w:proofErr w:type="spellEnd"/>
      <w:r w:rsidRPr="00235E16">
        <w:rPr>
          <w:rFonts w:cs="Arial"/>
          <w:szCs w:val="24"/>
        </w:rPr>
        <w:t>, Stuart. N., &amp; Lim, E. T. (2003). Issue definition and the opinion-policy link: public preferences and health care spending in the US and UK. The British Journal of Politics and International Relations, 5(4), 576–593.</w:t>
      </w:r>
    </w:p>
    <w:p w14:paraId="3190DA58" w14:textId="77777777" w:rsidR="00B86FDD" w:rsidRPr="00235E16" w:rsidRDefault="00B86FDD" w:rsidP="00B86FDD">
      <w:pPr>
        <w:pStyle w:val="ListParagraph"/>
        <w:numPr>
          <w:ilvl w:val="0"/>
          <w:numId w:val="18"/>
        </w:numPr>
        <w:tabs>
          <w:tab w:val="num" w:pos="360"/>
        </w:tabs>
        <w:spacing w:after="0" w:line="240" w:lineRule="auto"/>
        <w:ind w:left="360"/>
        <w:rPr>
          <w:rFonts w:cs="Arial"/>
          <w:szCs w:val="24"/>
        </w:rPr>
      </w:pPr>
      <w:r w:rsidRPr="00235E16">
        <w:rPr>
          <w:rFonts w:cs="Arial"/>
          <w:szCs w:val="24"/>
        </w:rPr>
        <w:t xml:space="preserve">Downs, </w:t>
      </w:r>
      <w:proofErr w:type="spellStart"/>
      <w:r w:rsidRPr="00235E16">
        <w:rPr>
          <w:rFonts w:cs="Arial"/>
          <w:szCs w:val="24"/>
        </w:rPr>
        <w:t>Anothony</w:t>
      </w:r>
      <w:proofErr w:type="spellEnd"/>
      <w:r w:rsidRPr="00235E16">
        <w:rPr>
          <w:rFonts w:cs="Arial"/>
          <w:szCs w:val="24"/>
        </w:rPr>
        <w:t>. 1972. Up and down with ecology: The issue attention cycle. Public Interest, 28 (Summer), 38–50.</w:t>
      </w:r>
    </w:p>
    <w:p w14:paraId="502062D7" w14:textId="4512E067" w:rsidR="00B86FDD" w:rsidRPr="00235E16" w:rsidRDefault="00B86FDD" w:rsidP="006236B7">
      <w:pPr>
        <w:pStyle w:val="ListParagraph"/>
        <w:numPr>
          <w:ilvl w:val="0"/>
          <w:numId w:val="18"/>
        </w:numPr>
        <w:tabs>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eastAsia="Times New Roman" w:cs="Arial"/>
          <w:snapToGrid w:val="0"/>
          <w:szCs w:val="24"/>
        </w:rPr>
      </w:pPr>
      <w:proofErr w:type="spellStart"/>
      <w:r w:rsidRPr="00235E16">
        <w:rPr>
          <w:rFonts w:cs="Arial"/>
          <w:szCs w:val="24"/>
        </w:rPr>
        <w:lastRenderedPageBreak/>
        <w:t>Daw</w:t>
      </w:r>
      <w:proofErr w:type="spellEnd"/>
      <w:r w:rsidRPr="00235E16">
        <w:rPr>
          <w:rFonts w:cs="Arial"/>
          <w:szCs w:val="24"/>
        </w:rPr>
        <w:t>, Jamie. R., Morgan, Steve. G., Thomson, P. A., &amp; Law, M. R. (2013). Here today, gone tomorrow: The issue attention cycle and national print media coverage of prescription drug financing in Canada. Health Policy, 110(1), 67–75.</w:t>
      </w:r>
    </w:p>
    <w:p w14:paraId="0037B254" w14:textId="77777777" w:rsidR="006236B7" w:rsidRPr="00235E16" w:rsidRDefault="006236B7" w:rsidP="006236B7">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eastAsia="Times New Roman" w:cs="Arial"/>
          <w:snapToGrid w:val="0"/>
          <w:szCs w:val="24"/>
        </w:rPr>
      </w:pPr>
    </w:p>
    <w:p w14:paraId="6F56686C" w14:textId="6A0601EC" w:rsidR="00B45D69" w:rsidRPr="00235E16" w:rsidRDefault="00B45D69" w:rsidP="00B86FDD">
      <w:pPr>
        <w:rPr>
          <w:rFonts w:cs="Arial"/>
          <w:color w:val="000000" w:themeColor="text1"/>
        </w:rPr>
      </w:pPr>
      <w:r w:rsidRPr="00235E16">
        <w:rPr>
          <w:rFonts w:cs="Arial"/>
          <w:color w:val="000000" w:themeColor="text1"/>
        </w:rPr>
        <w:t>Recommended</w:t>
      </w:r>
      <w:r w:rsidR="00FE4C33" w:rsidRPr="00235E16">
        <w:rPr>
          <w:rFonts w:cs="Arial"/>
          <w:color w:val="000000" w:themeColor="text1"/>
        </w:rPr>
        <w:t>:</w:t>
      </w:r>
    </w:p>
    <w:p w14:paraId="3E27CC99" w14:textId="77777777" w:rsidR="00B86FDD" w:rsidRPr="00235E16" w:rsidRDefault="00B86FDD" w:rsidP="00B86FDD">
      <w:pPr>
        <w:pStyle w:val="ListParagraph"/>
        <w:numPr>
          <w:ilvl w:val="0"/>
          <w:numId w:val="18"/>
        </w:numPr>
        <w:tabs>
          <w:tab w:val="num" w:pos="360"/>
        </w:tabs>
        <w:spacing w:after="0" w:line="240" w:lineRule="auto"/>
        <w:ind w:left="360"/>
        <w:rPr>
          <w:rFonts w:cs="Arial"/>
          <w:szCs w:val="24"/>
        </w:rPr>
      </w:pPr>
      <w:r w:rsidRPr="00235E16">
        <w:rPr>
          <w:rFonts w:cs="Arial"/>
          <w:szCs w:val="24"/>
        </w:rPr>
        <w:t>Burstein, Paul. (2003). The Impact of Public Opinion on Public Policy: A Review and an Agenda. Political Research Quarterly, 56(1), 29–40.</w:t>
      </w:r>
    </w:p>
    <w:p w14:paraId="17E0ECDD" w14:textId="77777777" w:rsidR="00B86FDD" w:rsidRPr="00235E16" w:rsidRDefault="00B86FDD" w:rsidP="00B86FDD">
      <w:pPr>
        <w:pStyle w:val="ListParagraph"/>
        <w:numPr>
          <w:ilvl w:val="0"/>
          <w:numId w:val="18"/>
        </w:numPr>
        <w:tabs>
          <w:tab w:val="num" w:pos="360"/>
        </w:tabs>
        <w:spacing w:after="0" w:line="240" w:lineRule="auto"/>
        <w:ind w:left="360"/>
        <w:rPr>
          <w:rFonts w:cs="Arial"/>
          <w:szCs w:val="24"/>
        </w:rPr>
      </w:pPr>
      <w:r w:rsidRPr="00235E16">
        <w:rPr>
          <w:rFonts w:cs="Arial"/>
          <w:szCs w:val="24"/>
        </w:rPr>
        <w:t xml:space="preserve">Page, Benjamin. and R. Shapiro. 1983. Effects of Public Opinion on Policy. American Political Science Review 77(1): 175-190 </w:t>
      </w:r>
      <w:r w:rsidRPr="00235E16">
        <w:rPr>
          <w:rFonts w:cs="Arial"/>
          <w:i/>
          <w:szCs w:val="24"/>
        </w:rPr>
        <w:t>a classic</w:t>
      </w:r>
    </w:p>
    <w:p w14:paraId="2AEBA79D" w14:textId="77777777" w:rsidR="00B86FDD" w:rsidRPr="00235E16" w:rsidRDefault="00B86FDD" w:rsidP="00B86FDD">
      <w:pPr>
        <w:pStyle w:val="ListParagraph"/>
        <w:numPr>
          <w:ilvl w:val="0"/>
          <w:numId w:val="18"/>
        </w:numPr>
        <w:tabs>
          <w:tab w:val="num" w:pos="360"/>
        </w:tabs>
        <w:spacing w:after="0" w:line="240" w:lineRule="auto"/>
        <w:ind w:left="360"/>
        <w:rPr>
          <w:rFonts w:cs="Arial"/>
          <w:szCs w:val="24"/>
        </w:rPr>
      </w:pPr>
      <w:r w:rsidRPr="00235E16">
        <w:rPr>
          <w:rFonts w:cs="Arial"/>
          <w:szCs w:val="24"/>
        </w:rPr>
        <w:t>Cutler, Fred. 2008. “</w:t>
      </w:r>
      <w:proofErr w:type="spellStart"/>
      <w:r w:rsidRPr="00235E16">
        <w:rPr>
          <w:rFonts w:cs="Arial"/>
          <w:szCs w:val="24"/>
        </w:rPr>
        <w:t>Whodunnit</w:t>
      </w:r>
      <w:proofErr w:type="spellEnd"/>
      <w:r w:rsidRPr="00235E16">
        <w:rPr>
          <w:rFonts w:cs="Arial"/>
          <w:szCs w:val="24"/>
        </w:rPr>
        <w:t xml:space="preserve">? Voters and Responsibility in Canadian Federalism” Canadian Journal of Political Science. 41(3): 627-654. </w:t>
      </w:r>
      <w:r w:rsidRPr="00235E16">
        <w:rPr>
          <w:rFonts w:cs="Arial"/>
          <w:i/>
          <w:szCs w:val="24"/>
        </w:rPr>
        <w:t>Opinion + institutions</w:t>
      </w:r>
    </w:p>
    <w:p w14:paraId="2D89F6E5" w14:textId="77777777" w:rsidR="00B86FDD" w:rsidRPr="00235E16" w:rsidRDefault="00B86FDD" w:rsidP="00132447">
      <w:pPr>
        <w:pStyle w:val="Heading2"/>
      </w:pPr>
    </w:p>
    <w:p w14:paraId="7EEBCB14" w14:textId="0FD04CF5" w:rsidR="00132447" w:rsidRPr="00235E16" w:rsidRDefault="00132447" w:rsidP="00132447">
      <w:pPr>
        <w:pStyle w:val="Heading2"/>
      </w:pPr>
      <w:bookmarkStart w:id="23" w:name="_Toc534201983"/>
      <w:r w:rsidRPr="00235E16">
        <w:t>Week 9</w:t>
      </w:r>
      <w:r w:rsidR="000213DC" w:rsidRPr="00235E16">
        <w:t xml:space="preserve"> (</w:t>
      </w:r>
      <w:r w:rsidR="00FB0E8B" w:rsidRPr="00235E16">
        <w:t>Mar 12</w:t>
      </w:r>
      <w:r w:rsidR="000213DC" w:rsidRPr="00235E16">
        <w:t>)</w:t>
      </w:r>
      <w:r w:rsidR="00FE4C33" w:rsidRPr="00235E16">
        <w:t xml:space="preserve"> </w:t>
      </w:r>
      <w:r w:rsidR="00FB0E8B" w:rsidRPr="00235E16">
        <w:t>Public opinion II</w:t>
      </w:r>
      <w:bookmarkEnd w:id="23"/>
      <w:r w:rsidR="00FE4C33" w:rsidRPr="00235E16">
        <w:t xml:space="preserve"> </w:t>
      </w:r>
    </w:p>
    <w:p w14:paraId="21186E5E" w14:textId="29484594" w:rsidR="00B86FDD" w:rsidRPr="00235E16" w:rsidRDefault="00B86FDD" w:rsidP="00B86FDD">
      <w:pPr>
        <w:rPr>
          <w:rFonts w:cs="Arial"/>
          <w:szCs w:val="24"/>
        </w:rPr>
      </w:pPr>
      <w:r w:rsidRPr="00235E16">
        <w:rPr>
          <w:rFonts w:cs="Arial"/>
          <w:szCs w:val="24"/>
        </w:rPr>
        <w:t xml:space="preserve">Objective: Last week, opinion was the </w:t>
      </w:r>
      <w:r w:rsidRPr="00235E16">
        <w:rPr>
          <w:rFonts w:cs="Arial"/>
          <w:i/>
          <w:szCs w:val="24"/>
        </w:rPr>
        <w:t xml:space="preserve">independent variable </w:t>
      </w:r>
      <w:r w:rsidRPr="00235E16">
        <w:rPr>
          <w:rFonts w:cs="Arial"/>
          <w:szCs w:val="24"/>
        </w:rPr>
        <w:t xml:space="preserve">(a causal factor). This week we treat it as the </w:t>
      </w:r>
      <w:r w:rsidRPr="00235E16">
        <w:rPr>
          <w:rFonts w:cs="Arial"/>
          <w:i/>
          <w:szCs w:val="24"/>
        </w:rPr>
        <w:t>dependent variable</w:t>
      </w:r>
      <w:r w:rsidRPr="00235E16">
        <w:rPr>
          <w:rFonts w:cs="Arial"/>
          <w:szCs w:val="24"/>
        </w:rPr>
        <w:t xml:space="preserve"> (outcome to be explained): how does the public form opinions about health policy?</w:t>
      </w:r>
    </w:p>
    <w:p w14:paraId="020EA4A8" w14:textId="42AC8683" w:rsidR="00132447" w:rsidRPr="00235E16" w:rsidRDefault="00FE4C33" w:rsidP="00B86FDD">
      <w:r w:rsidRPr="00235E16">
        <w:t>Required r</w:t>
      </w:r>
      <w:r w:rsidR="00132447" w:rsidRPr="00235E16">
        <w:t>eadings:</w:t>
      </w:r>
    </w:p>
    <w:p w14:paraId="77867C47" w14:textId="77777777" w:rsidR="00F37E85" w:rsidRPr="00235E16" w:rsidRDefault="00F37E85" w:rsidP="00F37E85">
      <w:pPr>
        <w:pStyle w:val="ListParagraph"/>
        <w:numPr>
          <w:ilvl w:val="0"/>
          <w:numId w:val="18"/>
        </w:numPr>
        <w:tabs>
          <w:tab w:val="num" w:pos="360"/>
        </w:tabs>
        <w:spacing w:after="0" w:line="240" w:lineRule="auto"/>
        <w:ind w:left="360"/>
        <w:rPr>
          <w:rFonts w:cs="Arial"/>
          <w:szCs w:val="24"/>
        </w:rPr>
      </w:pPr>
      <w:proofErr w:type="spellStart"/>
      <w:r w:rsidRPr="00235E16">
        <w:rPr>
          <w:rFonts w:cs="Arial"/>
          <w:szCs w:val="24"/>
        </w:rPr>
        <w:t>Soroka</w:t>
      </w:r>
      <w:proofErr w:type="spellEnd"/>
      <w:r w:rsidRPr="00235E16">
        <w:rPr>
          <w:rFonts w:cs="Arial"/>
          <w:szCs w:val="24"/>
        </w:rPr>
        <w:t xml:space="preserve">, Stuart., </w:t>
      </w:r>
      <w:proofErr w:type="spellStart"/>
      <w:r w:rsidRPr="00235E16">
        <w:rPr>
          <w:rFonts w:cs="Arial"/>
          <w:szCs w:val="24"/>
        </w:rPr>
        <w:t>Maioni</w:t>
      </w:r>
      <w:proofErr w:type="spellEnd"/>
      <w:r w:rsidRPr="00235E16">
        <w:rPr>
          <w:rFonts w:cs="Arial"/>
          <w:szCs w:val="24"/>
        </w:rPr>
        <w:t>, Antonia., &amp; Martin, P. (2013). What Moves Public Opinion on Health Care? Individual Experiences, System Performance, and Media Framing. Journal of Health Politics, Policy and Law, 38(5), 893–920.</w:t>
      </w:r>
    </w:p>
    <w:p w14:paraId="7D5AB217" w14:textId="77777777" w:rsidR="00F37E85" w:rsidRPr="00235E16" w:rsidRDefault="00F37E85" w:rsidP="00F37E85">
      <w:pPr>
        <w:pStyle w:val="ListParagraph"/>
        <w:numPr>
          <w:ilvl w:val="0"/>
          <w:numId w:val="18"/>
        </w:numPr>
        <w:tabs>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eastAsia="Times New Roman" w:cs="Arial"/>
          <w:snapToGrid w:val="0"/>
          <w:szCs w:val="24"/>
        </w:rPr>
      </w:pPr>
      <w:r w:rsidRPr="00235E16">
        <w:rPr>
          <w:rFonts w:eastAsia="Times New Roman" w:cs="Arial"/>
          <w:snapToGrid w:val="0"/>
          <w:szCs w:val="24"/>
        </w:rPr>
        <w:t xml:space="preserve">Lynch, Julia., &amp; </w:t>
      </w:r>
      <w:proofErr w:type="spellStart"/>
      <w:r w:rsidRPr="00235E16">
        <w:rPr>
          <w:rFonts w:eastAsia="Times New Roman" w:cs="Arial"/>
          <w:snapToGrid w:val="0"/>
          <w:szCs w:val="24"/>
        </w:rPr>
        <w:t>Gollust</w:t>
      </w:r>
      <w:proofErr w:type="spellEnd"/>
      <w:r w:rsidRPr="00235E16">
        <w:rPr>
          <w:rFonts w:eastAsia="Times New Roman" w:cs="Arial"/>
          <w:snapToGrid w:val="0"/>
          <w:szCs w:val="24"/>
        </w:rPr>
        <w:t xml:space="preserve">, Sarah. E. (2011). Playing Fair: Fairness Beliefs and Health Policy Preferences in the United States. </w:t>
      </w:r>
      <w:r w:rsidRPr="00235E16">
        <w:rPr>
          <w:rFonts w:eastAsia="Times New Roman" w:cs="Arial"/>
          <w:i/>
          <w:snapToGrid w:val="0"/>
          <w:szCs w:val="24"/>
        </w:rPr>
        <w:t>Journal of Health Politics, Policy and Law</w:t>
      </w:r>
      <w:r w:rsidRPr="00235E16">
        <w:rPr>
          <w:rFonts w:eastAsia="Times New Roman" w:cs="Arial"/>
          <w:snapToGrid w:val="0"/>
          <w:szCs w:val="24"/>
        </w:rPr>
        <w:t xml:space="preserve">, 35(6), 849–887 </w:t>
      </w:r>
    </w:p>
    <w:p w14:paraId="0FEF73FA" w14:textId="34D359BC" w:rsidR="00F37E85" w:rsidRPr="00235E16" w:rsidRDefault="00F37E85" w:rsidP="00F37E85">
      <w:pPr>
        <w:pStyle w:val="ListParagraph"/>
        <w:numPr>
          <w:ilvl w:val="0"/>
          <w:numId w:val="18"/>
        </w:numPr>
        <w:tabs>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eastAsia="Times New Roman" w:cs="Arial"/>
          <w:snapToGrid w:val="0"/>
          <w:szCs w:val="24"/>
        </w:rPr>
      </w:pPr>
      <w:r w:rsidRPr="00235E16">
        <w:rPr>
          <w:rFonts w:cs="Arial"/>
          <w:szCs w:val="24"/>
        </w:rPr>
        <w:t xml:space="preserve">Gerber, Alan. S., </w:t>
      </w:r>
      <w:proofErr w:type="spellStart"/>
      <w:r w:rsidRPr="00235E16">
        <w:rPr>
          <w:rFonts w:cs="Arial"/>
          <w:szCs w:val="24"/>
        </w:rPr>
        <w:t>Patashnik</w:t>
      </w:r>
      <w:proofErr w:type="spellEnd"/>
      <w:r w:rsidRPr="00235E16">
        <w:rPr>
          <w:rFonts w:cs="Arial"/>
          <w:szCs w:val="24"/>
        </w:rPr>
        <w:t>, Eric. M., Doherty, D., &amp; Dowling, C. M. (2014). Doctor Knows Best: Physician Endorsements, Public Opinion, and the Politics of Comparative Effectiveness Research. Journal of Health Politics, Policy and Law, 39(1), 171–208.</w:t>
      </w:r>
    </w:p>
    <w:p w14:paraId="2B26463C" w14:textId="77777777" w:rsidR="006236B7" w:rsidRPr="00235E16" w:rsidRDefault="006236B7" w:rsidP="006236B7">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eastAsia="Times New Roman" w:cs="Arial"/>
          <w:snapToGrid w:val="0"/>
          <w:szCs w:val="24"/>
        </w:rPr>
      </w:pPr>
    </w:p>
    <w:p w14:paraId="6C8B0E78" w14:textId="77777777" w:rsidR="00B45D69" w:rsidRPr="00235E16" w:rsidRDefault="00B45D69" w:rsidP="00F37E85">
      <w:pPr>
        <w:rPr>
          <w:rFonts w:cs="Arial"/>
          <w:color w:val="000000" w:themeColor="text1"/>
        </w:rPr>
      </w:pPr>
      <w:r w:rsidRPr="00235E16">
        <w:rPr>
          <w:rFonts w:cs="Arial"/>
          <w:color w:val="000000" w:themeColor="text1"/>
        </w:rPr>
        <w:t>Recommended:</w:t>
      </w:r>
    </w:p>
    <w:p w14:paraId="06B7DF50" w14:textId="77777777" w:rsidR="00F37E85" w:rsidRPr="00235E16" w:rsidRDefault="00F37E85" w:rsidP="00F37E85">
      <w:pPr>
        <w:pStyle w:val="ListParagraph"/>
        <w:numPr>
          <w:ilvl w:val="0"/>
          <w:numId w:val="18"/>
        </w:numPr>
        <w:tabs>
          <w:tab w:val="num" w:pos="360"/>
        </w:tabs>
        <w:spacing w:after="0" w:line="240" w:lineRule="auto"/>
        <w:ind w:left="360"/>
        <w:rPr>
          <w:rFonts w:cs="Arial"/>
          <w:szCs w:val="24"/>
        </w:rPr>
      </w:pPr>
      <w:r w:rsidRPr="00235E16">
        <w:rPr>
          <w:rFonts w:cs="Arial"/>
          <w:szCs w:val="24"/>
        </w:rPr>
        <w:t>Abelson, Julia., &amp; Collins, P. A. (2009). Media Hyping and the “Herceptin Access Story”: An Analysis of Canadian and UK Newspaper Coverage. Healthcare Policy, 4(3), e113</w:t>
      </w:r>
    </w:p>
    <w:p w14:paraId="0550FA55" w14:textId="77777777" w:rsidR="00FA7DE4" w:rsidRPr="00235E16" w:rsidRDefault="00FA7DE4" w:rsidP="00FA7DE4">
      <w:pPr>
        <w:pStyle w:val="ListParagraph"/>
        <w:spacing w:after="0" w:line="240" w:lineRule="auto"/>
        <w:ind w:left="360"/>
        <w:rPr>
          <w:rFonts w:cs="Arial"/>
          <w:szCs w:val="24"/>
        </w:rPr>
      </w:pPr>
    </w:p>
    <w:p w14:paraId="5B190EAA" w14:textId="73FD088B" w:rsidR="00132447" w:rsidRPr="00235E16" w:rsidRDefault="00132447" w:rsidP="00132447">
      <w:pPr>
        <w:pStyle w:val="Heading2"/>
      </w:pPr>
      <w:bookmarkStart w:id="24" w:name="_Toc534201984"/>
      <w:r w:rsidRPr="00235E16">
        <w:t>Week 10</w:t>
      </w:r>
      <w:r w:rsidR="00FB0E8B" w:rsidRPr="00235E16">
        <w:t xml:space="preserve"> (Mar 19</w:t>
      </w:r>
      <w:r w:rsidR="000213DC" w:rsidRPr="00235E16">
        <w:t>)</w:t>
      </w:r>
      <w:r w:rsidR="00FE4C33" w:rsidRPr="00235E16">
        <w:t xml:space="preserve"> </w:t>
      </w:r>
      <w:r w:rsidR="00FB0E8B" w:rsidRPr="00235E16">
        <w:t>Reform I</w:t>
      </w:r>
      <w:bookmarkEnd w:id="24"/>
      <w:r w:rsidR="00FE4C33" w:rsidRPr="00235E16">
        <w:t xml:space="preserve"> </w:t>
      </w:r>
    </w:p>
    <w:p w14:paraId="5CA8A51F" w14:textId="4CD37B6A" w:rsidR="00F37E85" w:rsidRPr="00235E16" w:rsidRDefault="00F37E85" w:rsidP="00F37E85">
      <w:pPr>
        <w:rPr>
          <w:rFonts w:cs="Arial"/>
          <w:bCs/>
          <w:szCs w:val="24"/>
        </w:rPr>
      </w:pPr>
      <w:r w:rsidRPr="00235E16">
        <w:rPr>
          <w:rFonts w:cs="Arial"/>
          <w:bCs/>
          <w:szCs w:val="24"/>
        </w:rPr>
        <w:t>Objective: Over the next two weeks, we will consider a synoptic perspective on health system change. How can we define and measure change? How do the different causal factors we have learned about this term combine to create different patterns of policy change and stability?</w:t>
      </w:r>
    </w:p>
    <w:p w14:paraId="68231D82" w14:textId="77777777" w:rsidR="006236B7" w:rsidRPr="00235E16" w:rsidRDefault="00F37E85" w:rsidP="006236B7">
      <w:pPr>
        <w:rPr>
          <w:rFonts w:cs="Arial"/>
          <w:b/>
          <w:bCs/>
          <w:szCs w:val="24"/>
        </w:rPr>
      </w:pPr>
      <w:r w:rsidRPr="00235E16">
        <w:rPr>
          <w:rFonts w:cs="Arial"/>
          <w:b/>
          <w:bCs/>
          <w:szCs w:val="24"/>
        </w:rPr>
        <w:t>Note: draft paper due via email by 11.59pm on Mar 18</w:t>
      </w:r>
    </w:p>
    <w:p w14:paraId="1FDCCA56" w14:textId="262FF392" w:rsidR="00132447" w:rsidRPr="00235E16" w:rsidRDefault="00132447" w:rsidP="006236B7">
      <w:pPr>
        <w:rPr>
          <w:rFonts w:cs="Arial"/>
          <w:b/>
          <w:bCs/>
          <w:szCs w:val="24"/>
        </w:rPr>
      </w:pPr>
      <w:r w:rsidRPr="00235E16">
        <w:lastRenderedPageBreak/>
        <w:t>R</w:t>
      </w:r>
      <w:r w:rsidR="00FE4C33" w:rsidRPr="00235E16">
        <w:t>equired r</w:t>
      </w:r>
      <w:r w:rsidRPr="00235E16">
        <w:t>eadings:</w:t>
      </w:r>
    </w:p>
    <w:p w14:paraId="18225E23" w14:textId="77777777" w:rsidR="00F37E85" w:rsidRPr="00235E16" w:rsidRDefault="00F37E85" w:rsidP="00F37E85">
      <w:pPr>
        <w:pStyle w:val="ListParagraph"/>
        <w:numPr>
          <w:ilvl w:val="0"/>
          <w:numId w:val="18"/>
        </w:numPr>
        <w:tabs>
          <w:tab w:val="num" w:pos="360"/>
        </w:tabs>
        <w:spacing w:after="0" w:line="240" w:lineRule="auto"/>
        <w:ind w:left="360"/>
        <w:rPr>
          <w:rFonts w:cs="Arial"/>
          <w:szCs w:val="24"/>
        </w:rPr>
      </w:pPr>
      <w:proofErr w:type="spellStart"/>
      <w:r w:rsidRPr="00235E16">
        <w:rPr>
          <w:rFonts w:cs="Arial"/>
          <w:color w:val="253239"/>
          <w:szCs w:val="24"/>
          <w:shd w:val="clear" w:color="auto" w:fill="FFFFFF"/>
        </w:rPr>
        <w:t>Tuohy</w:t>
      </w:r>
      <w:proofErr w:type="spellEnd"/>
      <w:r w:rsidRPr="00235E16">
        <w:rPr>
          <w:rFonts w:cs="Arial"/>
          <w:color w:val="253239"/>
          <w:szCs w:val="24"/>
          <w:shd w:val="clear" w:color="auto" w:fill="FFFFFF"/>
        </w:rPr>
        <w:t>, Carolyn Hughes. 2018. Remaking Policy. University of Toronto Press, chapters 1 and 2.</w:t>
      </w:r>
    </w:p>
    <w:p w14:paraId="0FB5D82A" w14:textId="2A39C80B" w:rsidR="00F37E85" w:rsidRPr="00235E16" w:rsidRDefault="00F37E85" w:rsidP="00F37E85">
      <w:pPr>
        <w:pStyle w:val="ListParagraph"/>
        <w:numPr>
          <w:ilvl w:val="1"/>
          <w:numId w:val="18"/>
        </w:numPr>
        <w:rPr>
          <w:rFonts w:cs="Arial"/>
          <w:szCs w:val="24"/>
        </w:rPr>
      </w:pPr>
      <w:r w:rsidRPr="00235E16">
        <w:rPr>
          <w:rFonts w:cs="Arial"/>
          <w:szCs w:val="24"/>
        </w:rPr>
        <w:t xml:space="preserve">Reading guides are available on the book’s </w:t>
      </w:r>
      <w:hyperlink r:id="rId21" w:history="1">
        <w:r w:rsidRPr="00235E16">
          <w:rPr>
            <w:rStyle w:val="Hyperlink"/>
            <w:rFonts w:cs="Arial"/>
            <w:szCs w:val="24"/>
          </w:rPr>
          <w:t>website</w:t>
        </w:r>
      </w:hyperlink>
      <w:r w:rsidRPr="00235E16">
        <w:rPr>
          <w:rFonts w:cs="Arial"/>
          <w:color w:val="0070C0"/>
          <w:szCs w:val="24"/>
          <w:u w:val="single"/>
        </w:rPr>
        <w:t xml:space="preserve">. </w:t>
      </w:r>
      <w:r w:rsidRPr="00235E16">
        <w:rPr>
          <w:rFonts w:cs="Arial"/>
          <w:szCs w:val="24"/>
        </w:rPr>
        <w:t xml:space="preserve">These brief overviews </w:t>
      </w:r>
      <w:r w:rsidRPr="00235E16">
        <w:rPr>
          <w:rFonts w:cs="Arial"/>
          <w:b/>
          <w:szCs w:val="24"/>
        </w:rPr>
        <w:t xml:space="preserve">cannot substitute </w:t>
      </w:r>
      <w:r w:rsidRPr="00235E16">
        <w:rPr>
          <w:rFonts w:cs="Arial"/>
          <w:szCs w:val="24"/>
        </w:rPr>
        <w:t>for reading the chapters.</w:t>
      </w:r>
    </w:p>
    <w:p w14:paraId="4E3280A0" w14:textId="77777777" w:rsidR="00F37E85" w:rsidRPr="00235E16" w:rsidRDefault="00F37E85" w:rsidP="00F37E85">
      <w:pPr>
        <w:rPr>
          <w:rFonts w:cs="Arial"/>
          <w:szCs w:val="24"/>
        </w:rPr>
      </w:pPr>
      <w:r w:rsidRPr="00235E16">
        <w:rPr>
          <w:rFonts w:cs="Arial"/>
          <w:szCs w:val="24"/>
        </w:rPr>
        <w:t>Recommended:</w:t>
      </w:r>
    </w:p>
    <w:p w14:paraId="027D4AE7" w14:textId="77777777" w:rsidR="00F37E85" w:rsidRPr="00235E16" w:rsidRDefault="00F37E85" w:rsidP="00F37E85">
      <w:pPr>
        <w:numPr>
          <w:ilvl w:val="0"/>
          <w:numId w:val="18"/>
        </w:numPr>
        <w:tabs>
          <w:tab w:val="num" w:pos="360"/>
        </w:tabs>
        <w:spacing w:after="0" w:line="240" w:lineRule="auto"/>
        <w:ind w:left="360"/>
        <w:rPr>
          <w:rFonts w:cs="Arial"/>
          <w:szCs w:val="24"/>
        </w:rPr>
      </w:pPr>
      <w:r w:rsidRPr="00235E16">
        <w:rPr>
          <w:rFonts w:cs="Arial"/>
          <w:szCs w:val="24"/>
        </w:rPr>
        <w:t xml:space="preserve">[A] Pierson, Paul. 1994. </w:t>
      </w:r>
      <w:r w:rsidRPr="00235E16">
        <w:rPr>
          <w:rFonts w:cs="Arial"/>
          <w:i/>
          <w:szCs w:val="24"/>
        </w:rPr>
        <w:t xml:space="preserve">Dismantling the Welfare State? Reagan, Thatcher and the Politics of Retrenchment. </w:t>
      </w:r>
      <w:r w:rsidRPr="00235E16">
        <w:rPr>
          <w:rFonts w:cs="Arial"/>
          <w:szCs w:val="24"/>
        </w:rPr>
        <w:t>Cambridge: Cambridge University Press. Chapters 1-2.</w:t>
      </w:r>
    </w:p>
    <w:p w14:paraId="1BAF2C0E" w14:textId="77777777" w:rsidR="00F37E85" w:rsidRPr="00235E16" w:rsidRDefault="00F37E85" w:rsidP="00F37E85">
      <w:pPr>
        <w:numPr>
          <w:ilvl w:val="0"/>
          <w:numId w:val="18"/>
        </w:numPr>
        <w:tabs>
          <w:tab w:val="num" w:pos="360"/>
        </w:tabs>
        <w:spacing w:after="0" w:line="240" w:lineRule="auto"/>
        <w:ind w:left="360"/>
        <w:rPr>
          <w:rFonts w:cs="Arial"/>
          <w:szCs w:val="24"/>
        </w:rPr>
      </w:pPr>
      <w:r w:rsidRPr="00235E16">
        <w:rPr>
          <w:rFonts w:cs="Arial"/>
          <w:szCs w:val="24"/>
        </w:rPr>
        <w:t>Weaver, R. Kent. (1986). The Politics of Blame Avoidance. Journal of Public Policy, 6(4), 371–398.</w:t>
      </w:r>
    </w:p>
    <w:p w14:paraId="1D7A5194" w14:textId="77777777" w:rsidR="00F37E85" w:rsidRPr="00235E16" w:rsidRDefault="00F37E85" w:rsidP="00F37E85">
      <w:pPr>
        <w:spacing w:after="0" w:line="240" w:lineRule="auto"/>
        <w:ind w:left="360"/>
        <w:rPr>
          <w:rFonts w:cs="Arial"/>
          <w:szCs w:val="24"/>
        </w:rPr>
      </w:pPr>
    </w:p>
    <w:p w14:paraId="03246620" w14:textId="42CCC6CC" w:rsidR="00953AF2" w:rsidRPr="00235E16" w:rsidRDefault="00132447" w:rsidP="00953AF2">
      <w:pPr>
        <w:pStyle w:val="Heading2"/>
      </w:pPr>
      <w:bookmarkStart w:id="25" w:name="_Toc534201985"/>
      <w:r w:rsidRPr="00235E16">
        <w:t>Wee</w:t>
      </w:r>
      <w:r w:rsidR="00DF6749" w:rsidRPr="00235E16">
        <w:t>k 11</w:t>
      </w:r>
      <w:r w:rsidR="000213DC" w:rsidRPr="00235E16">
        <w:t xml:space="preserve"> (</w:t>
      </w:r>
      <w:r w:rsidR="00FB0E8B" w:rsidRPr="00235E16">
        <w:t>Mar 26</w:t>
      </w:r>
      <w:r w:rsidR="000213DC" w:rsidRPr="00235E16">
        <w:t>)</w:t>
      </w:r>
      <w:r w:rsidR="00FE4C33" w:rsidRPr="00235E16">
        <w:t xml:space="preserve"> </w:t>
      </w:r>
      <w:r w:rsidR="00FB0E8B" w:rsidRPr="00235E16">
        <w:t>Reform II</w:t>
      </w:r>
      <w:bookmarkEnd w:id="25"/>
    </w:p>
    <w:p w14:paraId="266E8144" w14:textId="73594584" w:rsidR="00953AF2" w:rsidRPr="00235E16" w:rsidRDefault="00953AF2" w:rsidP="00F37E85">
      <w:pPr>
        <w:rPr>
          <w:b/>
        </w:rPr>
      </w:pPr>
      <w:r w:rsidRPr="00235E16">
        <w:rPr>
          <w:b/>
        </w:rPr>
        <w:t>Note: peer reviews due via email by 11.59pm on Mar 25</w:t>
      </w:r>
    </w:p>
    <w:p w14:paraId="76FFD43E" w14:textId="4095C72F" w:rsidR="00132447" w:rsidRPr="00235E16" w:rsidRDefault="00FE4C33" w:rsidP="00F37E85">
      <w:r w:rsidRPr="00235E16">
        <w:t>Required r</w:t>
      </w:r>
      <w:r w:rsidR="00132447" w:rsidRPr="00235E16">
        <w:t>eadings:</w:t>
      </w:r>
    </w:p>
    <w:p w14:paraId="0F168886" w14:textId="4BD90671" w:rsidR="00F37E85" w:rsidRPr="00235E16" w:rsidRDefault="00F37E85" w:rsidP="00F37E85">
      <w:pPr>
        <w:pStyle w:val="ListParagraph"/>
        <w:numPr>
          <w:ilvl w:val="0"/>
          <w:numId w:val="18"/>
        </w:numPr>
        <w:tabs>
          <w:tab w:val="num" w:pos="360"/>
        </w:tabs>
        <w:spacing w:after="0" w:line="240" w:lineRule="auto"/>
        <w:ind w:left="360"/>
        <w:rPr>
          <w:rFonts w:cs="Arial"/>
          <w:szCs w:val="24"/>
        </w:rPr>
      </w:pPr>
      <w:bookmarkStart w:id="26" w:name="OLE_LINK3"/>
      <w:bookmarkStart w:id="27" w:name="OLE_LINK4"/>
      <w:proofErr w:type="spellStart"/>
      <w:r w:rsidRPr="00235E16">
        <w:rPr>
          <w:rFonts w:cs="Arial"/>
          <w:color w:val="253239"/>
          <w:szCs w:val="24"/>
          <w:shd w:val="clear" w:color="auto" w:fill="FFFFFF"/>
        </w:rPr>
        <w:t>Tuohy</w:t>
      </w:r>
      <w:proofErr w:type="spellEnd"/>
      <w:r w:rsidRPr="00235E16">
        <w:rPr>
          <w:rFonts w:cs="Arial"/>
          <w:color w:val="253239"/>
          <w:szCs w:val="24"/>
          <w:shd w:val="clear" w:color="auto" w:fill="FFFFFF"/>
        </w:rPr>
        <w:t>, Carolyn Hughes. 2018. Remaking Policy. University of Toronto Press, chapters 4 and 11.</w:t>
      </w:r>
      <w:bookmarkEnd w:id="26"/>
      <w:bookmarkEnd w:id="27"/>
    </w:p>
    <w:p w14:paraId="5FD90307" w14:textId="77777777" w:rsidR="006236B7" w:rsidRPr="00235E16" w:rsidRDefault="006236B7" w:rsidP="006236B7">
      <w:pPr>
        <w:pStyle w:val="ListParagraph"/>
        <w:spacing w:after="0" w:line="240" w:lineRule="auto"/>
        <w:ind w:left="360"/>
        <w:rPr>
          <w:rFonts w:cs="Arial"/>
          <w:szCs w:val="24"/>
        </w:rPr>
      </w:pPr>
    </w:p>
    <w:p w14:paraId="6E8030FA" w14:textId="012AC421" w:rsidR="00F37E85" w:rsidRPr="00235E16" w:rsidRDefault="00F37E85" w:rsidP="00F37E85">
      <w:pPr>
        <w:rPr>
          <w:rFonts w:cs="Arial"/>
          <w:szCs w:val="24"/>
        </w:rPr>
      </w:pPr>
      <w:r w:rsidRPr="00235E16">
        <w:rPr>
          <w:rFonts w:cs="Arial"/>
          <w:szCs w:val="24"/>
        </w:rPr>
        <w:t>Recommended</w:t>
      </w:r>
      <w:r w:rsidR="006236B7" w:rsidRPr="00235E16">
        <w:rPr>
          <w:rFonts w:cs="Arial"/>
          <w:szCs w:val="24"/>
        </w:rPr>
        <w:t>:</w:t>
      </w:r>
    </w:p>
    <w:p w14:paraId="46E3DEC8" w14:textId="77777777" w:rsidR="00F37E85" w:rsidRPr="00235E16" w:rsidRDefault="00F37E85" w:rsidP="00F37E85">
      <w:pPr>
        <w:numPr>
          <w:ilvl w:val="0"/>
          <w:numId w:val="18"/>
        </w:numPr>
        <w:tabs>
          <w:tab w:val="num" w:pos="360"/>
        </w:tabs>
        <w:spacing w:after="0" w:line="240" w:lineRule="auto"/>
        <w:ind w:left="360"/>
        <w:rPr>
          <w:rFonts w:cs="Arial"/>
          <w:szCs w:val="24"/>
        </w:rPr>
      </w:pPr>
      <w:r w:rsidRPr="00235E16">
        <w:rPr>
          <w:rFonts w:cs="Arial"/>
          <w:szCs w:val="24"/>
        </w:rPr>
        <w:t>Hacker, Jacob. (2010). The Road to Somewhere: Why Health Reform Happened. Perspectives on Politics, 8(03), 861–876.</w:t>
      </w:r>
    </w:p>
    <w:p w14:paraId="2EE67127" w14:textId="188C4DA4" w:rsidR="00F37E85" w:rsidRPr="00235E16" w:rsidRDefault="00F37E85" w:rsidP="00F37E85">
      <w:pPr>
        <w:pStyle w:val="ListParagraph"/>
        <w:numPr>
          <w:ilvl w:val="0"/>
          <w:numId w:val="18"/>
        </w:numPr>
        <w:tabs>
          <w:tab w:val="num" w:pos="360"/>
        </w:tabs>
        <w:spacing w:after="0" w:line="240" w:lineRule="auto"/>
        <w:ind w:left="360"/>
        <w:rPr>
          <w:rFonts w:cs="Arial"/>
          <w:szCs w:val="24"/>
        </w:rPr>
      </w:pPr>
      <w:r w:rsidRPr="00235E16">
        <w:rPr>
          <w:rFonts w:cs="Arial"/>
          <w:color w:val="253239"/>
          <w:szCs w:val="24"/>
          <w:shd w:val="clear" w:color="auto" w:fill="FFFFFF"/>
        </w:rPr>
        <w:t>Hacker, Jacob S., and Paul Pierson. 2018. “</w:t>
      </w:r>
      <w:hyperlink r:id="rId22" w:history="1">
        <w:r w:rsidRPr="004874BD">
          <w:rPr>
            <w:rStyle w:val="Hyperlink"/>
            <w:rFonts w:cs="Arial"/>
            <w:szCs w:val="24"/>
            <w:shd w:val="clear" w:color="auto" w:fill="FFFFFF"/>
          </w:rPr>
          <w:t>The Dog That Almost Barked: What the ACA Repeal Fight Says About the Resilience of the American Welfare State</w:t>
        </w:r>
      </w:hyperlink>
      <w:r w:rsidRPr="00235E16">
        <w:rPr>
          <w:rFonts w:cs="Arial"/>
          <w:color w:val="253239"/>
          <w:szCs w:val="24"/>
          <w:shd w:val="clear" w:color="auto" w:fill="FFFFFF"/>
        </w:rPr>
        <w:t>.” Journal of Health Policy,</w:t>
      </w:r>
      <w:r w:rsidR="004874BD">
        <w:rPr>
          <w:rFonts w:cs="Arial"/>
          <w:color w:val="253239"/>
          <w:szCs w:val="24"/>
          <w:shd w:val="clear" w:color="auto" w:fill="FFFFFF"/>
        </w:rPr>
        <w:t xml:space="preserve"> Politics &amp; Law 43 (4): 551–77.</w:t>
      </w:r>
    </w:p>
    <w:p w14:paraId="1F12ED23" w14:textId="2834DD68" w:rsidR="00953AF2" w:rsidRPr="00235E16" w:rsidRDefault="00F37E85" w:rsidP="00DF6749">
      <w:pPr>
        <w:numPr>
          <w:ilvl w:val="0"/>
          <w:numId w:val="18"/>
        </w:numPr>
        <w:tabs>
          <w:tab w:val="num" w:pos="360"/>
        </w:tabs>
        <w:spacing w:after="0" w:line="240" w:lineRule="auto"/>
        <w:ind w:left="360"/>
        <w:rPr>
          <w:rFonts w:cs="Arial"/>
          <w:szCs w:val="24"/>
        </w:rPr>
      </w:pPr>
      <w:r w:rsidRPr="00235E16">
        <w:rPr>
          <w:rFonts w:cs="Arial"/>
          <w:szCs w:val="24"/>
        </w:rPr>
        <w:t xml:space="preserve">Hacker, Jacob. 2004. Review Article: Dismantling the Health Care State? Political Institutions, Public Policies and the Comparative Politics of Health Reform. </w:t>
      </w:r>
      <w:r w:rsidRPr="00235E16">
        <w:rPr>
          <w:rFonts w:cs="Arial"/>
          <w:i/>
          <w:szCs w:val="24"/>
        </w:rPr>
        <w:t>British Journal of Political Science</w:t>
      </w:r>
      <w:r w:rsidRPr="00235E16">
        <w:rPr>
          <w:rFonts w:cs="Arial"/>
          <w:szCs w:val="24"/>
        </w:rPr>
        <w:t xml:space="preserve"> 34(4): 693-724. </w:t>
      </w:r>
    </w:p>
    <w:p w14:paraId="0F1EA18C" w14:textId="77777777" w:rsidR="006236B7" w:rsidRPr="00235E16" w:rsidRDefault="006236B7" w:rsidP="006236B7">
      <w:pPr>
        <w:spacing w:after="0" w:line="240" w:lineRule="auto"/>
        <w:ind w:left="360"/>
        <w:rPr>
          <w:rFonts w:cs="Arial"/>
          <w:szCs w:val="24"/>
        </w:rPr>
      </w:pPr>
    </w:p>
    <w:p w14:paraId="13DB173F" w14:textId="728A6EF5" w:rsidR="00DF6749" w:rsidRPr="00235E16" w:rsidRDefault="00DF6749" w:rsidP="00DF6749">
      <w:pPr>
        <w:pStyle w:val="Heading2"/>
      </w:pPr>
      <w:bookmarkStart w:id="28" w:name="_Toc534201986"/>
      <w:r w:rsidRPr="00235E16">
        <w:t>Week 12</w:t>
      </w:r>
      <w:r w:rsidR="000213DC" w:rsidRPr="00235E16">
        <w:t xml:space="preserve"> (</w:t>
      </w:r>
      <w:r w:rsidR="00FB0E8B" w:rsidRPr="00235E16">
        <w:t>Apr 2</w:t>
      </w:r>
      <w:r w:rsidR="000213DC" w:rsidRPr="00235E16">
        <w:t>)</w:t>
      </w:r>
      <w:r w:rsidR="00FE4C33" w:rsidRPr="00235E16">
        <w:t xml:space="preserve"> </w:t>
      </w:r>
      <w:r w:rsidR="00FB0E8B" w:rsidRPr="00235E16">
        <w:t>Research presentations</w:t>
      </w:r>
      <w:bookmarkEnd w:id="28"/>
    </w:p>
    <w:p w14:paraId="4E2EB364" w14:textId="4CABC6FE" w:rsidR="00953AF2" w:rsidRPr="00235E16" w:rsidRDefault="00953AF2" w:rsidP="00953AF2">
      <w:pPr>
        <w:rPr>
          <w:rFonts w:cs="Arial"/>
          <w:szCs w:val="24"/>
        </w:rPr>
      </w:pPr>
      <w:r w:rsidRPr="00235E16">
        <w:rPr>
          <w:rFonts w:cs="Arial"/>
          <w:szCs w:val="24"/>
        </w:rPr>
        <w:t xml:space="preserve">No required readings; each student will present </w:t>
      </w:r>
      <w:proofErr w:type="gramStart"/>
      <w:r w:rsidRPr="00235E16">
        <w:rPr>
          <w:rFonts w:cs="Arial"/>
          <w:szCs w:val="24"/>
        </w:rPr>
        <w:t>a</w:t>
      </w:r>
      <w:proofErr w:type="gramEnd"/>
      <w:r w:rsidRPr="00235E16">
        <w:rPr>
          <w:rFonts w:cs="Arial"/>
          <w:szCs w:val="24"/>
        </w:rPr>
        <w:t xml:space="preserve"> 8-10 minute overview of their research findings. Presenters are encouraged to respond to questions raised in their peer reviews, and the audience is expected to raise additional constructive questions about research design, evidence, and conclusions. Slides are permitted but not required, and time limits will be strictly enforced!</w:t>
      </w:r>
    </w:p>
    <w:p w14:paraId="74FDCA19" w14:textId="5AE44B2A" w:rsidR="00953AF2" w:rsidRPr="00235E16" w:rsidRDefault="00953AF2" w:rsidP="00953AF2">
      <w:pPr>
        <w:pStyle w:val="Heading2"/>
      </w:pPr>
      <w:bookmarkStart w:id="29" w:name="_Toc534201987"/>
      <w:r w:rsidRPr="00235E16">
        <w:lastRenderedPageBreak/>
        <w:t>April 12: final papers and responses to peer review due</w:t>
      </w:r>
      <w:bookmarkEnd w:id="29"/>
    </w:p>
    <w:p w14:paraId="6BCAF341" w14:textId="77777777" w:rsidR="00A05C89" w:rsidRPr="00235E16" w:rsidRDefault="00A05C89" w:rsidP="009F7FC2">
      <w:pPr>
        <w:pStyle w:val="Heading1"/>
      </w:pPr>
      <w:bookmarkStart w:id="30" w:name="_Toc534201988"/>
      <w:r w:rsidRPr="00235E16">
        <w:t>Course Policies</w:t>
      </w:r>
      <w:bookmarkEnd w:id="30"/>
    </w:p>
    <w:p w14:paraId="63E2FF1F" w14:textId="77777777" w:rsidR="00A05C89" w:rsidRPr="00235E16" w:rsidRDefault="00A05C89" w:rsidP="008E2CC8">
      <w:pPr>
        <w:pStyle w:val="Heading2"/>
      </w:pPr>
      <w:bookmarkStart w:id="31" w:name="_Toc534201989"/>
      <w:r w:rsidRPr="00235E16">
        <w:t>Submission of Assignments</w:t>
      </w:r>
      <w:bookmarkEnd w:id="31"/>
    </w:p>
    <w:p w14:paraId="1D38BE02" w14:textId="6CAA65D4" w:rsidR="0061410A" w:rsidRPr="00235E16" w:rsidRDefault="0061410A" w:rsidP="008E2CC8">
      <w:r w:rsidRPr="00235E16">
        <w:t xml:space="preserve">All assignments should be typed using a standard 12-point font, </w:t>
      </w:r>
      <w:r w:rsidR="007A4471" w:rsidRPr="00235E16">
        <w:t>single</w:t>
      </w:r>
      <w:r w:rsidRPr="00235E16">
        <w:t xml:space="preserve"> </w:t>
      </w:r>
      <w:r w:rsidR="007A4471" w:rsidRPr="00235E16">
        <w:t>spaced</w:t>
      </w:r>
      <w:r w:rsidRPr="00235E16">
        <w:t>, and standard 1 inch margins. All written assignments require formal citations and a bibliography. Any standard citation style is acceptable (</w:t>
      </w:r>
      <w:hyperlink r:id="rId23" w:history="1">
        <w:r w:rsidRPr="00653FBA">
          <w:rPr>
            <w:rStyle w:val="Hyperlink"/>
            <w:rFonts w:cs="Arial"/>
            <w:szCs w:val="24"/>
          </w:rPr>
          <w:t>for example, APA or Chicago style</w:t>
        </w:r>
      </w:hyperlink>
      <w:r w:rsidR="00653FBA">
        <w:rPr>
          <w:rFonts w:cs="Arial"/>
          <w:szCs w:val="24"/>
        </w:rPr>
        <w:t>).</w:t>
      </w:r>
    </w:p>
    <w:p w14:paraId="16622181" w14:textId="3CE0B78C" w:rsidR="008E2CC8" w:rsidRPr="00235E16" w:rsidRDefault="0061410A" w:rsidP="008E2CC8">
      <w:r w:rsidRPr="00235E16">
        <w:t xml:space="preserve">All written assignments are to be submitted in </w:t>
      </w:r>
      <w:r w:rsidR="003D01DB" w:rsidRPr="00235E16">
        <w:t>via email at the specified time on</w:t>
      </w:r>
      <w:r w:rsidRPr="00235E16">
        <w:t xml:space="preserve"> their due date.</w:t>
      </w:r>
    </w:p>
    <w:p w14:paraId="4DAC1227" w14:textId="77777777" w:rsidR="0096307B" w:rsidRPr="00235E16" w:rsidRDefault="0096307B" w:rsidP="0096307B">
      <w:pPr>
        <w:pStyle w:val="Heading2"/>
      </w:pPr>
      <w:bookmarkStart w:id="32" w:name="_Toc534201990"/>
      <w:r w:rsidRPr="00235E16">
        <w:t>Grades</w:t>
      </w:r>
      <w:bookmarkEnd w:id="32"/>
    </w:p>
    <w:p w14:paraId="5D413629" w14:textId="77777777" w:rsidR="0096307B" w:rsidRPr="00235E16" w:rsidRDefault="0096307B" w:rsidP="0096307B">
      <w:r w:rsidRPr="00235E16">
        <w:t>Grades will be based on the McMaster University grading scale:</w:t>
      </w:r>
    </w:p>
    <w:p w14:paraId="06CEE4B1" w14:textId="246AA1D5" w:rsidR="007522A3" w:rsidRPr="00235E16" w:rsidRDefault="007522A3" w:rsidP="0096307B">
      <w:r w:rsidRPr="00235E16">
        <w:t>Please note that in graduate school, a B- or below is a fail. A grade of B or B+ is passable, but an indication that there are serious concerns about the quality of the work that should be discussed with the instructor.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McMaster Graduate Student Grading Scale"/>
      </w:tblPr>
      <w:tblGrid>
        <w:gridCol w:w="1440"/>
        <w:gridCol w:w="1440"/>
      </w:tblGrid>
      <w:tr w:rsidR="0096307B" w:rsidRPr="00235E16" w14:paraId="2BBA87D3" w14:textId="77777777" w:rsidTr="0096307B">
        <w:trPr>
          <w:cantSplit/>
          <w:tblHeader/>
        </w:trPr>
        <w:tc>
          <w:tcPr>
            <w:tcW w:w="1440" w:type="dxa"/>
          </w:tcPr>
          <w:p w14:paraId="29C7B47D" w14:textId="77777777" w:rsidR="0096307B" w:rsidRPr="00235E16" w:rsidRDefault="0096307B" w:rsidP="00CA09E7">
            <w:pPr>
              <w:spacing w:after="0"/>
              <w:rPr>
                <w:rFonts w:cs="Arial"/>
                <w:b/>
                <w:bCs/>
                <w:color w:val="000000"/>
                <w:lang w:val="en-US"/>
              </w:rPr>
            </w:pPr>
            <w:r w:rsidRPr="00235E16">
              <w:rPr>
                <w:rFonts w:cs="Arial"/>
                <w:b/>
                <w:bCs/>
                <w:color w:val="000000"/>
                <w:lang w:val="en-US"/>
              </w:rPr>
              <w:t>MARK</w:t>
            </w:r>
          </w:p>
        </w:tc>
        <w:tc>
          <w:tcPr>
            <w:tcW w:w="1440" w:type="dxa"/>
          </w:tcPr>
          <w:p w14:paraId="6D63E0F8" w14:textId="77777777" w:rsidR="0096307B" w:rsidRPr="00235E16" w:rsidRDefault="0096307B" w:rsidP="00CA09E7">
            <w:pPr>
              <w:spacing w:after="0"/>
              <w:rPr>
                <w:rFonts w:cs="Arial"/>
                <w:b/>
                <w:bCs/>
                <w:color w:val="000000"/>
                <w:lang w:val="en-US"/>
              </w:rPr>
            </w:pPr>
            <w:r w:rsidRPr="00235E16">
              <w:rPr>
                <w:rFonts w:cs="Arial"/>
                <w:b/>
                <w:bCs/>
                <w:color w:val="000000"/>
                <w:lang w:val="en-US"/>
              </w:rPr>
              <w:t>GRADE</w:t>
            </w:r>
          </w:p>
        </w:tc>
      </w:tr>
      <w:tr w:rsidR="0096307B" w:rsidRPr="00235E16" w14:paraId="6937CC2C" w14:textId="77777777" w:rsidTr="0096307B">
        <w:trPr>
          <w:cantSplit/>
        </w:trPr>
        <w:tc>
          <w:tcPr>
            <w:tcW w:w="1440" w:type="dxa"/>
          </w:tcPr>
          <w:p w14:paraId="2DF97BB3" w14:textId="77777777" w:rsidR="0096307B" w:rsidRPr="00235E16" w:rsidRDefault="0096307B" w:rsidP="00CA09E7">
            <w:pPr>
              <w:spacing w:after="0"/>
              <w:rPr>
                <w:rFonts w:cs="Arial"/>
                <w:b/>
                <w:bCs/>
                <w:color w:val="000000"/>
                <w:lang w:val="en-US"/>
              </w:rPr>
            </w:pPr>
            <w:r w:rsidRPr="00235E16">
              <w:rPr>
                <w:rFonts w:cs="Arial"/>
                <w:color w:val="000000"/>
                <w:lang w:val="en-US"/>
              </w:rPr>
              <w:t>90-100</w:t>
            </w:r>
          </w:p>
        </w:tc>
        <w:tc>
          <w:tcPr>
            <w:tcW w:w="1440" w:type="dxa"/>
          </w:tcPr>
          <w:p w14:paraId="570B57E5" w14:textId="77777777" w:rsidR="0096307B" w:rsidRPr="00235E16" w:rsidRDefault="0096307B" w:rsidP="00CA09E7">
            <w:pPr>
              <w:spacing w:after="0"/>
              <w:rPr>
                <w:rFonts w:cs="Arial"/>
                <w:b/>
                <w:bCs/>
                <w:color w:val="000000"/>
                <w:lang w:val="en-US"/>
              </w:rPr>
            </w:pPr>
            <w:r w:rsidRPr="00235E16">
              <w:rPr>
                <w:rFonts w:cs="Arial"/>
                <w:color w:val="000000"/>
                <w:lang w:val="en-US"/>
              </w:rPr>
              <w:t>A+</w:t>
            </w:r>
          </w:p>
        </w:tc>
      </w:tr>
      <w:tr w:rsidR="0096307B" w:rsidRPr="00235E16" w14:paraId="1E040A63" w14:textId="77777777" w:rsidTr="0096307B">
        <w:trPr>
          <w:cantSplit/>
        </w:trPr>
        <w:tc>
          <w:tcPr>
            <w:tcW w:w="1440" w:type="dxa"/>
          </w:tcPr>
          <w:p w14:paraId="1CA0A7FA" w14:textId="77777777" w:rsidR="0096307B" w:rsidRPr="00235E16" w:rsidRDefault="0096307B" w:rsidP="00CA09E7">
            <w:pPr>
              <w:spacing w:after="0"/>
              <w:rPr>
                <w:rFonts w:cs="Arial"/>
                <w:b/>
                <w:bCs/>
                <w:color w:val="000000"/>
                <w:lang w:val="en-US"/>
              </w:rPr>
            </w:pPr>
            <w:r w:rsidRPr="00235E16">
              <w:rPr>
                <w:rFonts w:cs="Arial"/>
                <w:color w:val="000000"/>
                <w:lang w:val="en-US"/>
              </w:rPr>
              <w:t>85-90</w:t>
            </w:r>
          </w:p>
        </w:tc>
        <w:tc>
          <w:tcPr>
            <w:tcW w:w="1440" w:type="dxa"/>
          </w:tcPr>
          <w:p w14:paraId="5A58DC30" w14:textId="77777777" w:rsidR="0096307B" w:rsidRPr="00235E16" w:rsidRDefault="0096307B" w:rsidP="00CA09E7">
            <w:pPr>
              <w:spacing w:after="0"/>
              <w:rPr>
                <w:rFonts w:cs="Arial"/>
                <w:b/>
                <w:bCs/>
                <w:color w:val="000000"/>
                <w:lang w:val="en-US"/>
              </w:rPr>
            </w:pPr>
            <w:r w:rsidRPr="00235E16">
              <w:rPr>
                <w:rFonts w:cs="Arial"/>
                <w:color w:val="000000"/>
                <w:lang w:val="en-US"/>
              </w:rPr>
              <w:t>A</w:t>
            </w:r>
          </w:p>
        </w:tc>
      </w:tr>
      <w:tr w:rsidR="0096307B" w:rsidRPr="00235E16" w14:paraId="71F96BB1" w14:textId="77777777" w:rsidTr="0096307B">
        <w:trPr>
          <w:cantSplit/>
        </w:trPr>
        <w:tc>
          <w:tcPr>
            <w:tcW w:w="1440" w:type="dxa"/>
          </w:tcPr>
          <w:p w14:paraId="1C0F2F7D" w14:textId="77777777" w:rsidR="0096307B" w:rsidRPr="00235E16" w:rsidRDefault="0096307B" w:rsidP="00CA09E7">
            <w:pPr>
              <w:spacing w:after="0"/>
              <w:rPr>
                <w:rFonts w:cs="Arial"/>
                <w:b/>
                <w:bCs/>
                <w:color w:val="000000"/>
                <w:lang w:val="en-US"/>
              </w:rPr>
            </w:pPr>
            <w:r w:rsidRPr="00235E16">
              <w:rPr>
                <w:rFonts w:cs="Arial"/>
                <w:color w:val="000000"/>
                <w:lang w:val="en-US"/>
              </w:rPr>
              <w:t>80-84</w:t>
            </w:r>
          </w:p>
        </w:tc>
        <w:tc>
          <w:tcPr>
            <w:tcW w:w="1440" w:type="dxa"/>
          </w:tcPr>
          <w:p w14:paraId="0D9D98BE" w14:textId="77777777" w:rsidR="0096307B" w:rsidRPr="00235E16" w:rsidRDefault="0096307B" w:rsidP="00CA09E7">
            <w:pPr>
              <w:spacing w:after="0"/>
              <w:rPr>
                <w:rFonts w:cs="Arial"/>
                <w:b/>
                <w:bCs/>
                <w:color w:val="000000"/>
                <w:lang w:val="en-US"/>
              </w:rPr>
            </w:pPr>
            <w:r w:rsidRPr="00235E16">
              <w:rPr>
                <w:rFonts w:cs="Arial"/>
                <w:color w:val="000000"/>
                <w:lang w:val="en-US"/>
              </w:rPr>
              <w:t>A-</w:t>
            </w:r>
          </w:p>
        </w:tc>
      </w:tr>
      <w:tr w:rsidR="0096307B" w:rsidRPr="00235E16" w14:paraId="78B4054E" w14:textId="77777777" w:rsidTr="0096307B">
        <w:trPr>
          <w:cantSplit/>
        </w:trPr>
        <w:tc>
          <w:tcPr>
            <w:tcW w:w="1440" w:type="dxa"/>
          </w:tcPr>
          <w:p w14:paraId="08A547C3" w14:textId="77777777" w:rsidR="0096307B" w:rsidRPr="00235E16" w:rsidRDefault="0096307B" w:rsidP="00CA09E7">
            <w:pPr>
              <w:spacing w:after="0"/>
              <w:rPr>
                <w:rFonts w:cs="Arial"/>
                <w:b/>
                <w:bCs/>
                <w:color w:val="000000"/>
                <w:lang w:val="en-US"/>
              </w:rPr>
            </w:pPr>
            <w:r w:rsidRPr="00235E16">
              <w:rPr>
                <w:rFonts w:cs="Arial"/>
                <w:color w:val="000000"/>
                <w:lang w:val="en-US"/>
              </w:rPr>
              <w:t>77-79</w:t>
            </w:r>
          </w:p>
        </w:tc>
        <w:tc>
          <w:tcPr>
            <w:tcW w:w="1440" w:type="dxa"/>
          </w:tcPr>
          <w:p w14:paraId="47BEAB07" w14:textId="77777777" w:rsidR="0096307B" w:rsidRPr="00235E16" w:rsidRDefault="0096307B" w:rsidP="00CA09E7">
            <w:pPr>
              <w:spacing w:after="0"/>
              <w:rPr>
                <w:rFonts w:cs="Arial"/>
                <w:b/>
                <w:bCs/>
                <w:color w:val="000000"/>
                <w:lang w:val="en-US"/>
              </w:rPr>
            </w:pPr>
            <w:r w:rsidRPr="00235E16">
              <w:rPr>
                <w:rFonts w:cs="Arial"/>
                <w:color w:val="000000"/>
                <w:lang w:val="en-US"/>
              </w:rPr>
              <w:t>B+</w:t>
            </w:r>
          </w:p>
        </w:tc>
      </w:tr>
      <w:tr w:rsidR="0096307B" w:rsidRPr="00235E16" w14:paraId="5A62762E" w14:textId="77777777" w:rsidTr="0096307B">
        <w:trPr>
          <w:cantSplit/>
        </w:trPr>
        <w:tc>
          <w:tcPr>
            <w:tcW w:w="1440" w:type="dxa"/>
          </w:tcPr>
          <w:p w14:paraId="2D3C7267" w14:textId="77777777" w:rsidR="0096307B" w:rsidRPr="00235E16" w:rsidRDefault="0096307B" w:rsidP="00CA09E7">
            <w:pPr>
              <w:spacing w:after="0"/>
              <w:rPr>
                <w:rFonts w:cs="Arial"/>
                <w:b/>
                <w:bCs/>
                <w:color w:val="000000"/>
                <w:lang w:val="en-US"/>
              </w:rPr>
            </w:pPr>
            <w:r w:rsidRPr="00235E16">
              <w:rPr>
                <w:rFonts w:cs="Arial"/>
                <w:color w:val="000000"/>
                <w:lang w:val="en-US"/>
              </w:rPr>
              <w:t>73-76</w:t>
            </w:r>
          </w:p>
        </w:tc>
        <w:tc>
          <w:tcPr>
            <w:tcW w:w="1440" w:type="dxa"/>
          </w:tcPr>
          <w:p w14:paraId="02FDB702" w14:textId="77777777" w:rsidR="0096307B" w:rsidRPr="00235E16" w:rsidRDefault="0096307B" w:rsidP="00CA09E7">
            <w:pPr>
              <w:spacing w:after="0"/>
              <w:rPr>
                <w:rFonts w:cs="Arial"/>
                <w:b/>
                <w:bCs/>
                <w:color w:val="000000"/>
                <w:lang w:val="en-US"/>
              </w:rPr>
            </w:pPr>
            <w:r w:rsidRPr="00235E16">
              <w:rPr>
                <w:rFonts w:cs="Arial"/>
                <w:color w:val="000000"/>
                <w:lang w:val="en-US"/>
              </w:rPr>
              <w:t>B</w:t>
            </w:r>
          </w:p>
        </w:tc>
      </w:tr>
      <w:tr w:rsidR="0096307B" w:rsidRPr="00235E16" w14:paraId="2CAFBE54" w14:textId="77777777" w:rsidTr="0096307B">
        <w:trPr>
          <w:cantSplit/>
        </w:trPr>
        <w:tc>
          <w:tcPr>
            <w:tcW w:w="1440" w:type="dxa"/>
          </w:tcPr>
          <w:p w14:paraId="0E5CB43C" w14:textId="77777777" w:rsidR="0096307B" w:rsidRPr="00235E16" w:rsidRDefault="0096307B" w:rsidP="00CA09E7">
            <w:pPr>
              <w:spacing w:after="0"/>
              <w:rPr>
                <w:rFonts w:cs="Arial"/>
                <w:b/>
                <w:bCs/>
                <w:color w:val="000000"/>
                <w:lang w:val="en-US"/>
              </w:rPr>
            </w:pPr>
            <w:r w:rsidRPr="00235E16">
              <w:rPr>
                <w:rFonts w:cs="Arial"/>
                <w:color w:val="000000"/>
                <w:lang w:val="en-US"/>
              </w:rPr>
              <w:t>70-72</w:t>
            </w:r>
          </w:p>
        </w:tc>
        <w:tc>
          <w:tcPr>
            <w:tcW w:w="1440" w:type="dxa"/>
          </w:tcPr>
          <w:p w14:paraId="157B0D09" w14:textId="77777777" w:rsidR="0096307B" w:rsidRPr="00235E16" w:rsidRDefault="0096307B" w:rsidP="00CA09E7">
            <w:pPr>
              <w:spacing w:after="0"/>
              <w:rPr>
                <w:rFonts w:cs="Arial"/>
                <w:b/>
                <w:bCs/>
                <w:color w:val="000000"/>
                <w:lang w:val="en-US"/>
              </w:rPr>
            </w:pPr>
            <w:r w:rsidRPr="00235E16">
              <w:rPr>
                <w:rFonts w:cs="Arial"/>
                <w:color w:val="000000"/>
                <w:lang w:val="en-US"/>
              </w:rPr>
              <w:t>B-</w:t>
            </w:r>
          </w:p>
        </w:tc>
      </w:tr>
      <w:tr w:rsidR="0096307B" w:rsidRPr="00235E16" w14:paraId="32034C68" w14:textId="77777777" w:rsidTr="0096307B">
        <w:trPr>
          <w:cantSplit/>
        </w:trPr>
        <w:tc>
          <w:tcPr>
            <w:tcW w:w="1440" w:type="dxa"/>
          </w:tcPr>
          <w:p w14:paraId="6D256EDC" w14:textId="484DDC03" w:rsidR="0096307B" w:rsidRPr="00235E16" w:rsidRDefault="00351218" w:rsidP="00CA09E7">
            <w:pPr>
              <w:spacing w:after="0"/>
              <w:rPr>
                <w:rFonts w:cs="Arial"/>
                <w:b/>
                <w:bCs/>
                <w:color w:val="000000"/>
                <w:lang w:val="en-US"/>
              </w:rPr>
            </w:pPr>
            <w:r w:rsidRPr="00235E16">
              <w:rPr>
                <w:rFonts w:cs="Arial"/>
                <w:color w:val="000000"/>
                <w:lang w:val="en-US"/>
              </w:rPr>
              <w:t>69-</w:t>
            </w:r>
            <w:r w:rsidR="00597317" w:rsidRPr="00235E16">
              <w:rPr>
                <w:rFonts w:cs="Arial"/>
                <w:color w:val="000000"/>
                <w:lang w:val="en-US"/>
              </w:rPr>
              <w:t>0</w:t>
            </w:r>
          </w:p>
        </w:tc>
        <w:tc>
          <w:tcPr>
            <w:tcW w:w="1440" w:type="dxa"/>
          </w:tcPr>
          <w:p w14:paraId="501ADFAA" w14:textId="72515C46" w:rsidR="0096307B" w:rsidRPr="00235E16" w:rsidRDefault="00597317" w:rsidP="00CA09E7">
            <w:pPr>
              <w:spacing w:after="0"/>
              <w:rPr>
                <w:rFonts w:cs="Arial"/>
                <w:b/>
                <w:bCs/>
                <w:color w:val="000000"/>
                <w:lang w:val="en-US"/>
              </w:rPr>
            </w:pPr>
            <w:r w:rsidRPr="00235E16">
              <w:rPr>
                <w:rFonts w:cs="Arial"/>
                <w:color w:val="000000"/>
                <w:lang w:val="en-US"/>
              </w:rPr>
              <w:t>F</w:t>
            </w:r>
          </w:p>
        </w:tc>
      </w:tr>
    </w:tbl>
    <w:p w14:paraId="4116CBE2" w14:textId="77777777" w:rsidR="008E2CC8" w:rsidRPr="00235E16" w:rsidRDefault="00A05C89" w:rsidP="0096307B">
      <w:pPr>
        <w:pStyle w:val="Heading2"/>
        <w:spacing w:before="240"/>
      </w:pPr>
      <w:bookmarkStart w:id="33" w:name="_Toc534201991"/>
      <w:r w:rsidRPr="00235E16">
        <w:t>Late Assignments</w:t>
      </w:r>
      <w:bookmarkEnd w:id="33"/>
    </w:p>
    <w:p w14:paraId="21F0528F" w14:textId="075323E2" w:rsidR="00E6765E" w:rsidRPr="00235E16" w:rsidRDefault="00E6765E" w:rsidP="008E2CC8">
      <w:r w:rsidRPr="00235E16">
        <w:t>The weekly reading responses are an important element of students’ participation grade</w:t>
      </w:r>
      <w:r w:rsidR="00CA09E7" w:rsidRPr="00235E16">
        <w:t>. Because the student discussion leaders rely on their colleagues to submit discussion questions in a timely fashion, no late reading responses will be counted towards the participation grade.</w:t>
      </w:r>
    </w:p>
    <w:p w14:paraId="373825ED" w14:textId="0013C773" w:rsidR="003D01DB" w:rsidRPr="00235E16" w:rsidRDefault="003D01DB" w:rsidP="003D01DB">
      <w:pPr>
        <w:rPr>
          <w:rFonts w:cs="Arial"/>
          <w:szCs w:val="24"/>
        </w:rPr>
      </w:pPr>
      <w:r w:rsidRPr="00235E16">
        <w:rPr>
          <w:rFonts w:cs="Arial"/>
          <w:szCs w:val="24"/>
        </w:rPr>
        <w:t>There will be a penalty of 5% per day (including weekends) for late final papers. Late submissions of the initial draft of your paper and the peer review exercise will not be accepted. This exercise involves working in a group/team environment, and by either a) not submitting an initial draft of your paper on time; or b) not submitting your peer review on time, you are seriously inconveniencing your colleagues. Students who do not submit their initial drafts on time forfeit the opportunity to either receive a peer review, or do one themselves. This is a kind of quid pro quo exercise, and given that it’s done over email, there’s no excuse for missing out. If you become seriously ill or experience an emergency in advance of this assignment, it is important that you take steps to notify the instructor (me) about your situation so we can work something out.</w:t>
      </w:r>
    </w:p>
    <w:p w14:paraId="4E76A8F4" w14:textId="77777777" w:rsidR="00A05C89" w:rsidRPr="00235E16" w:rsidRDefault="00A05C89" w:rsidP="008E2CC8">
      <w:pPr>
        <w:pStyle w:val="Heading2"/>
      </w:pPr>
      <w:bookmarkStart w:id="34" w:name="_Toc534201992"/>
      <w:r w:rsidRPr="00235E16">
        <w:lastRenderedPageBreak/>
        <w:t>Absences, Missed Work, Illness</w:t>
      </w:r>
      <w:bookmarkEnd w:id="34"/>
    </w:p>
    <w:p w14:paraId="393C837D" w14:textId="011969CA" w:rsidR="008E2CC8" w:rsidRPr="00235E16" w:rsidRDefault="00CA09E7" w:rsidP="008E2CC8">
      <w:r w:rsidRPr="00235E16">
        <w:t>Participation in discussion is a crucial element of student learning in this class, and the discussion suffers when contributors are absent. If students are unavoidably absent, they should contact the instructor as soon as possible. Unexcused absences will impact participation grades.</w:t>
      </w:r>
    </w:p>
    <w:p w14:paraId="618D2CFF" w14:textId="77777777" w:rsidR="009F7FC2" w:rsidRPr="00235E16" w:rsidRDefault="008E2CC8" w:rsidP="008E2CC8">
      <w:pPr>
        <w:pStyle w:val="Heading2"/>
      </w:pPr>
      <w:bookmarkStart w:id="35" w:name="_Toc534201993"/>
      <w:r w:rsidRPr="00235E16">
        <w:t>Avenue to Learn</w:t>
      </w:r>
      <w:bookmarkEnd w:id="35"/>
    </w:p>
    <w:p w14:paraId="000423A2" w14:textId="77777777" w:rsidR="008E2CC8" w:rsidRPr="00235E16" w:rsidRDefault="008E2CC8" w:rsidP="008E2CC8">
      <w:r w:rsidRPr="00235E16">
        <w:t>In this course we will be using Avenue to Learn. Students should be aware that, when they access the electronic components of this course, private information such as first and last names, user names for the McMaster e-mail accounts, and program affiliation may become apparent to all other students in the same course. The available information is dependent on the technology used. Continuation in this course will be deemed consent to this disclosure. If you have any questions or concerns about such disclosure please discuss this with the course instructor.</w:t>
      </w:r>
    </w:p>
    <w:p w14:paraId="732C334C" w14:textId="77777777" w:rsidR="00235E16" w:rsidRPr="00235E16" w:rsidRDefault="00235E16" w:rsidP="00235E16">
      <w:pPr>
        <w:shd w:val="clear" w:color="auto" w:fill="FFFFFF"/>
        <w:spacing w:after="225" w:line="240" w:lineRule="auto"/>
        <w:rPr>
          <w:rFonts w:cs="Arial"/>
          <w:b/>
          <w:bCs/>
          <w:color w:val="252525"/>
          <w:szCs w:val="24"/>
        </w:rPr>
      </w:pPr>
      <w:bookmarkStart w:id="36" w:name="_Toc534201994"/>
      <w:r w:rsidRPr="00235E16">
        <w:rPr>
          <w:rStyle w:val="Heading2Char"/>
          <w:rFonts w:cs="Arial"/>
          <w:sz w:val="24"/>
          <w:szCs w:val="24"/>
        </w:rPr>
        <w:t>Policy on Children in Class</w:t>
      </w:r>
      <w:bookmarkEnd w:id="36"/>
    </w:p>
    <w:p w14:paraId="00ADCBB7" w14:textId="2B2C80BB" w:rsidR="00235E16" w:rsidRPr="00235E16" w:rsidRDefault="00235E16" w:rsidP="00235E16">
      <w:pPr>
        <w:shd w:val="clear" w:color="auto" w:fill="FFFFFF"/>
        <w:spacing w:after="225" w:line="240" w:lineRule="auto"/>
        <w:rPr>
          <w:rFonts w:cs="Arial"/>
          <w:color w:val="252525"/>
          <w:szCs w:val="24"/>
        </w:rPr>
      </w:pPr>
      <w:r w:rsidRPr="00235E16">
        <w:rPr>
          <w:rFonts w:cs="Arial"/>
          <w:color w:val="252525"/>
          <w:szCs w:val="24"/>
        </w:rPr>
        <w:t>Currently, the university does not have a formal policy on children in the classroom. The policy described here is thus, a reflection of my own beliefs and commitments to student, staff and faculty parents. </w:t>
      </w:r>
    </w:p>
    <w:p w14:paraId="266CE3C1" w14:textId="64F883A8" w:rsidR="00235E16" w:rsidRPr="00235E16" w:rsidRDefault="00235E16" w:rsidP="00235E16">
      <w:pPr>
        <w:shd w:val="clear" w:color="auto" w:fill="FFFFFF"/>
        <w:spacing w:after="225" w:line="240" w:lineRule="auto"/>
        <w:rPr>
          <w:rFonts w:cs="Arial"/>
          <w:color w:val="252525"/>
          <w:szCs w:val="24"/>
        </w:rPr>
      </w:pPr>
      <w:r w:rsidRPr="00235E16">
        <w:rPr>
          <w:rFonts w:cs="Arial"/>
          <w:color w:val="252525"/>
          <w:szCs w:val="24"/>
        </w:rPr>
        <w:t xml:space="preserve">1) All breastfeeding babies are welcome in class as often as is necessary to support the breastfeeding relationship. </w:t>
      </w:r>
    </w:p>
    <w:p w14:paraId="3A6A2667" w14:textId="77777777" w:rsidR="00235E16" w:rsidRPr="00235E16" w:rsidRDefault="00235E16" w:rsidP="00235E16">
      <w:pPr>
        <w:shd w:val="clear" w:color="auto" w:fill="FFFFFF"/>
        <w:spacing w:after="225" w:line="240" w:lineRule="auto"/>
        <w:rPr>
          <w:rFonts w:cs="Arial"/>
          <w:color w:val="252525"/>
          <w:szCs w:val="24"/>
        </w:rPr>
      </w:pPr>
      <w:r w:rsidRPr="00235E16">
        <w:rPr>
          <w:rFonts w:cs="Arial"/>
          <w:color w:val="252525"/>
          <w:szCs w:val="24"/>
        </w:rPr>
        <w:t>2) For older children and babies, I understand that minor illnesses and unforeseen disruptions in childcare often put parents in the position of having to chose between missing class to stay home with a child and leaving him or her with someone you or the child does not feel comfortable with. While this is not meant to be a long-term childcare solution, occasionally bringing a child to class in order to cover gaps in care is perfectly acceptable.</w:t>
      </w:r>
    </w:p>
    <w:p w14:paraId="155000BE" w14:textId="77777777" w:rsidR="00235E16" w:rsidRPr="00235E16" w:rsidRDefault="00235E16" w:rsidP="00235E16">
      <w:pPr>
        <w:shd w:val="clear" w:color="auto" w:fill="FFFFFF"/>
        <w:spacing w:after="225" w:line="240" w:lineRule="auto"/>
        <w:rPr>
          <w:rFonts w:cs="Arial"/>
          <w:color w:val="252525"/>
          <w:szCs w:val="24"/>
        </w:rPr>
      </w:pPr>
      <w:r w:rsidRPr="00235E16">
        <w:rPr>
          <w:rFonts w:cs="Arial"/>
          <w:color w:val="252525"/>
          <w:szCs w:val="24"/>
        </w:rPr>
        <w:t>3) I ask that all students work with me to create a welcoming environment that is respectful of all forms of diversity, including diversity in parenting status.</w:t>
      </w:r>
    </w:p>
    <w:p w14:paraId="3939478D" w14:textId="1BFA0BB1" w:rsidR="00235E16" w:rsidRPr="00235E16" w:rsidRDefault="00235E16" w:rsidP="00235E16">
      <w:pPr>
        <w:shd w:val="clear" w:color="auto" w:fill="FFFFFF"/>
        <w:spacing w:after="225" w:line="240" w:lineRule="auto"/>
        <w:rPr>
          <w:rFonts w:cs="Arial"/>
          <w:color w:val="252525"/>
          <w:szCs w:val="24"/>
        </w:rPr>
      </w:pPr>
      <w:r w:rsidRPr="00235E16">
        <w:rPr>
          <w:rFonts w:cs="Arial"/>
          <w:color w:val="252525"/>
          <w:szCs w:val="24"/>
        </w:rPr>
        <w:t>4) In all cases where babies and children come to class, I ask that you sit close to the door so that if your little one needs attention and is disrupting learning for other students, you may step outside until their need has been met. Non-parents in the class, please reserve seats near the door for your parenting classmates.</w:t>
      </w:r>
    </w:p>
    <w:p w14:paraId="38A45BF0" w14:textId="2CDFACEF" w:rsidR="00235E16" w:rsidRPr="00235E16" w:rsidRDefault="00235E16" w:rsidP="00235E16">
      <w:pPr>
        <w:tabs>
          <w:tab w:val="left" w:pos="2287"/>
        </w:tabs>
      </w:pPr>
      <w:r w:rsidRPr="00235E16">
        <w:tab/>
      </w:r>
    </w:p>
    <w:p w14:paraId="7BABA67F" w14:textId="77777777" w:rsidR="00A05C89" w:rsidRPr="00235E16" w:rsidRDefault="00A05C89" w:rsidP="009F7FC2">
      <w:pPr>
        <w:pStyle w:val="Heading1"/>
      </w:pPr>
      <w:bookmarkStart w:id="37" w:name="_Toc534201995"/>
      <w:r w:rsidRPr="00235E16">
        <w:lastRenderedPageBreak/>
        <w:t>University Policies</w:t>
      </w:r>
      <w:bookmarkEnd w:id="37"/>
    </w:p>
    <w:p w14:paraId="031F5166" w14:textId="77777777" w:rsidR="00A05C89" w:rsidRPr="00235E16" w:rsidRDefault="00A05C89" w:rsidP="008E2CC8">
      <w:pPr>
        <w:pStyle w:val="Heading2"/>
      </w:pPr>
      <w:bookmarkStart w:id="38" w:name="_Toc534201996"/>
      <w:r w:rsidRPr="00235E16">
        <w:t>Academic Integrity Statement</w:t>
      </w:r>
      <w:bookmarkEnd w:id="38"/>
    </w:p>
    <w:p w14:paraId="638261E3" w14:textId="77777777" w:rsidR="00B5115D" w:rsidRPr="00235E16" w:rsidRDefault="00B5115D" w:rsidP="00B5115D">
      <w:r w:rsidRPr="00235E16">
        <w:t xml:space="preserve">You are expected to exhibit honesty and use ethical behavior in all aspects of the learning process. Academic credentials you earn are rooted in principles of honesty and academic integrity. </w:t>
      </w:r>
    </w:p>
    <w:p w14:paraId="1BF22546" w14:textId="77777777" w:rsidR="00B5115D" w:rsidRPr="00235E16" w:rsidRDefault="00B5115D" w:rsidP="00B5115D">
      <w:r w:rsidRPr="00235E16">
        <w:t>Academic dishonesty is to knowingly act or fail to act in a way that results or could result in unearned academic credit or advantage. This behavior can result in serious consequences, e.g. the grade of zero on an assignment, loss of credit with a notation on the transcript (notation reads: “Grade of F assigned for academic dishonesty”), and/or suspension or expulsion from the university.</w:t>
      </w:r>
    </w:p>
    <w:p w14:paraId="338CB6D0" w14:textId="426F934E" w:rsidR="00B5115D" w:rsidRPr="00235E16" w:rsidRDefault="00B5115D" w:rsidP="00B5115D">
      <w:r w:rsidRPr="00235E16">
        <w:t xml:space="preserve">It is your responsibility to understand what constitutes academic dishonesty. For information on the various types of academic dishonesty please refer to the </w:t>
      </w:r>
      <w:hyperlink r:id="rId24" w:history="1">
        <w:r w:rsidRPr="00653FBA">
          <w:rPr>
            <w:rStyle w:val="Hyperlink"/>
          </w:rPr>
          <w:t>Academic Integrity Policy</w:t>
        </w:r>
      </w:hyperlink>
      <w:r w:rsidR="00653FBA">
        <w:t>.</w:t>
      </w:r>
    </w:p>
    <w:p w14:paraId="384E0EDF" w14:textId="77777777" w:rsidR="00B5115D" w:rsidRPr="00235E16" w:rsidRDefault="00B5115D" w:rsidP="00B5115D">
      <w:r w:rsidRPr="00235E16">
        <w:t>The following illustrates only three forms of academic dishonesty:</w:t>
      </w:r>
    </w:p>
    <w:p w14:paraId="259D5B87" w14:textId="77777777" w:rsidR="00B5115D" w:rsidRPr="00235E16" w:rsidRDefault="00B5115D" w:rsidP="00B5115D">
      <w:pPr>
        <w:pStyle w:val="ListParagraph"/>
        <w:numPr>
          <w:ilvl w:val="0"/>
          <w:numId w:val="5"/>
        </w:numPr>
      </w:pPr>
      <w:r w:rsidRPr="00235E16">
        <w:t xml:space="preserve">Plagiarism, e.g. the submission of work that is not one’s own or for which credit has been obtained. </w:t>
      </w:r>
    </w:p>
    <w:p w14:paraId="20CD0DB5" w14:textId="77777777" w:rsidR="00B5115D" w:rsidRPr="00235E16" w:rsidRDefault="00B5115D" w:rsidP="00B5115D">
      <w:pPr>
        <w:pStyle w:val="ListParagraph"/>
        <w:numPr>
          <w:ilvl w:val="0"/>
          <w:numId w:val="5"/>
        </w:numPr>
      </w:pPr>
      <w:r w:rsidRPr="00235E16">
        <w:t>Improper collaboration in group work.</w:t>
      </w:r>
    </w:p>
    <w:p w14:paraId="75938D0D" w14:textId="77777777" w:rsidR="00B5115D" w:rsidRPr="00235E16" w:rsidRDefault="00B5115D" w:rsidP="00B5115D">
      <w:pPr>
        <w:pStyle w:val="ListParagraph"/>
        <w:numPr>
          <w:ilvl w:val="0"/>
          <w:numId w:val="5"/>
        </w:numPr>
      </w:pPr>
      <w:r w:rsidRPr="00235E16">
        <w:t>Copying or using unauthorized aids in tests and examinations.</w:t>
      </w:r>
    </w:p>
    <w:p w14:paraId="389723AF" w14:textId="77777777" w:rsidR="00A05C89" w:rsidRPr="00235E16" w:rsidRDefault="00B5115D" w:rsidP="008E2CC8">
      <w:pPr>
        <w:pStyle w:val="Heading2"/>
      </w:pPr>
      <w:bookmarkStart w:id="39" w:name="_Toc534201997"/>
      <w:r w:rsidRPr="00235E16">
        <w:t>Academic Accommodation of Students with Disabilities</w:t>
      </w:r>
      <w:bookmarkEnd w:id="39"/>
    </w:p>
    <w:p w14:paraId="1940C313" w14:textId="77777777" w:rsidR="00B5115D" w:rsidRPr="00235E16" w:rsidRDefault="00B5115D" w:rsidP="00B5115D">
      <w:r w:rsidRPr="00235E16">
        <w:t xml:space="preserve">Students who require academic accommodation must contact Student Accessibility Services (SAS) to make arrangements with a Program Coordinator. Academic accommodations must be arranged for each term of study. Student Accessibility Services can be contacted by phone 905-525-9140 ext. 28652 or e-mail </w:t>
      </w:r>
      <w:hyperlink r:id="rId25" w:history="1">
        <w:r w:rsidRPr="00235E16">
          <w:rPr>
            <w:rStyle w:val="Hyperlink"/>
          </w:rPr>
          <w:t>sas@mcmaster.ca</w:t>
        </w:r>
      </w:hyperlink>
      <w:r w:rsidRPr="00235E16">
        <w:t xml:space="preserve">. For further information, consult McMaster University’s Policy for </w:t>
      </w:r>
      <w:hyperlink r:id="rId26" w:history="1">
        <w:r w:rsidRPr="00235E16">
          <w:rPr>
            <w:rStyle w:val="Hyperlink"/>
          </w:rPr>
          <w:t>Academic Accommodation of Students with Disabilities.</w:t>
        </w:r>
      </w:hyperlink>
      <w:r w:rsidRPr="00235E16">
        <w:t xml:space="preserve"> </w:t>
      </w:r>
    </w:p>
    <w:p w14:paraId="648862DA" w14:textId="77777777" w:rsidR="00A05C89" w:rsidRPr="00235E16" w:rsidRDefault="00D44602" w:rsidP="008E2CC8">
      <w:pPr>
        <w:pStyle w:val="Heading2"/>
      </w:pPr>
      <w:bookmarkStart w:id="40" w:name="_Toc534201998"/>
      <w:r w:rsidRPr="00235E16">
        <w:t>Faculty of Social Sciences E-mail Communication Policy</w:t>
      </w:r>
      <w:bookmarkEnd w:id="40"/>
    </w:p>
    <w:p w14:paraId="5F4532D0" w14:textId="77777777" w:rsidR="00D44602" w:rsidRPr="00235E16" w:rsidRDefault="00D44602" w:rsidP="00D44602">
      <w:r w:rsidRPr="00235E16">
        <w:t>Effective September 1, 2010, it is the policy of the Faculty of Social Sciences that all e-mail communication sent from students to instructors (including TAs), and from students to staff, must originate from the student’s own McMaster University e-mail account. This policy protects confidentiality and confirms the identity of the student. It is the student’s responsibility to ensure that communication is sent to the university from a McMaster account. If an instructor becomes aware that a communication has come from an alternate address, the instructor may not reply at his or her discretion.</w:t>
      </w:r>
    </w:p>
    <w:p w14:paraId="7CBB4BCC" w14:textId="77777777" w:rsidR="009F7FC2" w:rsidRPr="00235E16" w:rsidRDefault="00D44602" w:rsidP="00D44602">
      <w:pPr>
        <w:pStyle w:val="Heading2"/>
      </w:pPr>
      <w:bookmarkStart w:id="41" w:name="_Toc534201999"/>
      <w:r w:rsidRPr="00235E16">
        <w:t>Course Modification</w:t>
      </w:r>
      <w:bookmarkEnd w:id="41"/>
    </w:p>
    <w:p w14:paraId="3857C313" w14:textId="77777777" w:rsidR="00A05C89" w:rsidRDefault="00D44602" w:rsidP="00642D4D">
      <w:pPr>
        <w:spacing w:line="240" w:lineRule="auto"/>
      </w:pPr>
      <w:r w:rsidRPr="00235E16">
        <w:t xml:space="preserve">The instructor and university reserve the right to modify elements of the course during the term. The university may change the dates and deadlines for any or all courses in extreme circumstances. If either type of modification becomes necessary, reasonable </w:t>
      </w:r>
      <w:r w:rsidRPr="00235E16">
        <w:lastRenderedPageBreak/>
        <w:t>notice and communication with the students will be given with explanation and the opportunity to comment on changes. It is the responsibility of the student to check his/her McMaster email and course websites weekly during the term and to note any changes.</w:t>
      </w:r>
    </w:p>
    <w:sectPr w:rsidR="00A05C89" w:rsidSect="009F7FC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05D41" w14:textId="77777777" w:rsidR="00DE386D" w:rsidRDefault="00DE386D" w:rsidP="002148F6">
      <w:pPr>
        <w:spacing w:after="0" w:line="240" w:lineRule="auto"/>
      </w:pPr>
      <w:r>
        <w:separator/>
      </w:r>
    </w:p>
  </w:endnote>
  <w:endnote w:type="continuationSeparator" w:id="0">
    <w:p w14:paraId="5FCBF1BA" w14:textId="77777777" w:rsidR="00DE386D" w:rsidRDefault="00DE386D" w:rsidP="00214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
    <w:altName w:val="Times New Roman"/>
    <w:panose1 w:val="00000000000000000000"/>
    <w:charset w:val="50"/>
    <w:family w:val="auto"/>
    <w:notTrueType/>
    <w:pitch w:val="variable"/>
    <w:sig w:usb0="00000001" w:usb1="00000000" w:usb2="00000000" w:usb3="00000000" w:csb0="00000000"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C49EEBE" w14:textId="77777777" w:rsidR="00982E9D" w:rsidRDefault="00982E9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1834131286"/>
      <w:docPartObj>
        <w:docPartGallery w:val="Page Numbers (Bottom of Page)"/>
        <w:docPartUnique/>
      </w:docPartObj>
    </w:sdtPr>
    <w:sdtEndPr>
      <w:rPr>
        <w:noProof/>
      </w:rPr>
    </w:sdtEndPr>
    <w:sdtContent>
      <w:p w14:paraId="37118F61" w14:textId="77777777" w:rsidR="00FE4C33" w:rsidRDefault="00FE4C33">
        <w:pPr>
          <w:pStyle w:val="Footer"/>
          <w:jc w:val="right"/>
        </w:pPr>
        <w:r>
          <w:fldChar w:fldCharType="begin"/>
        </w:r>
        <w:r>
          <w:instrText xml:space="preserve"> PAGE   \* MERGEFORMAT </w:instrText>
        </w:r>
        <w:r>
          <w:fldChar w:fldCharType="separate"/>
        </w:r>
        <w:r w:rsidR="00982E9D">
          <w:rPr>
            <w:noProof/>
          </w:rPr>
          <w:t>16</w:t>
        </w:r>
        <w:r>
          <w:rPr>
            <w:noProof/>
          </w:rPr>
          <w:fldChar w:fldCharType="end"/>
        </w:r>
      </w:p>
    </w:sdtContent>
  </w:sdt>
  <w:p w14:paraId="37B63E1A" w14:textId="77777777" w:rsidR="00FE4C33" w:rsidRDefault="00FE4C3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8EC9D14" w14:textId="77777777" w:rsidR="00982E9D" w:rsidRDefault="00982E9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89A44" w14:textId="77777777" w:rsidR="00DE386D" w:rsidRDefault="00DE386D" w:rsidP="002148F6">
      <w:pPr>
        <w:spacing w:after="0" w:line="240" w:lineRule="auto"/>
      </w:pPr>
      <w:r>
        <w:separator/>
      </w:r>
    </w:p>
  </w:footnote>
  <w:footnote w:type="continuationSeparator" w:id="0">
    <w:p w14:paraId="7ADCFE82" w14:textId="77777777" w:rsidR="00DE386D" w:rsidRDefault="00DE386D" w:rsidP="002148F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F6BD2A1" w14:textId="19190F7D" w:rsidR="00982E9D" w:rsidRDefault="00982E9D">
    <w:pPr>
      <w:pStyle w:val="Header"/>
    </w:pPr>
    <w:r>
      <w:rPr>
        <w:noProof/>
      </w:rPr>
      <w:pict w14:anchorId="74165DC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7.85pt;height:131.95pt;rotation:315;z-index:-251655168;mso-wrap-edited:f;mso-position-horizontal:center;mso-position-horizontal-relative:margin;mso-position-vertical:center;mso-position-vertical-relative:margin" wrapcoords="21140 3314 18409 3436 16047 3682 15740 2700 15464 3559 15372 4909 14420 4173 14267 3805 13531 3068 11935 3314 11874 4173 11905 5277 11199 3559 10831 2945 10708 3314 10432 3436 10340 3805 9910 8468 8253 3559 8039 3068 5615 3682 5308 2823 5001 3314 4878 3805 4388 8591 2639 3805 2178 3314 1657 3068 1473 3191 1043 3314 583 4541 338 6259 123 6995 920 11291 1994 15709 614 12518 276 12764 184 13132 215 14114 184 14236 338 15218 399 15341 706 16568 736 16691 1043 17427 1841 17795 2455 17550 3007 16936 3927 17795 4142 17182 4418 14236 4848 13377 6597 17550 6627 17550 6995 17673 7118 17427 6995 16323 7210 17059 7947 17918 8008 17550 8008 14727 8253 15832 9327 17918 9481 17795 9757 16200 10953 17795 11138 17305 11230 16445 12365 17918 12457 17427 12488 13132 12886 12027 13561 11905 13838 13132 15586 17795 17734 17550 18010 17059 17826 15709 18869 18777 19145 17550 21201 17550 21447 17182 21293 15709 20342 11291 21017 11168 21232 10677 21078 9327 20281 5400 20925 5400 21170 5645 21232 5155 21232 3805 21140 3314" fillcolor="#cfcdcd [2894]" stroked="f">
          <v:textpath style="font-family:&quot;Arial&quot;;font-size:1pt" string="SAMPL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34DD2D7" w14:textId="63E2F5AE" w:rsidR="00FE4C33" w:rsidRPr="003D75ED" w:rsidRDefault="00982E9D" w:rsidP="003D75ED">
    <w:pPr>
      <w:pStyle w:val="Header"/>
      <w:jc w:val="center"/>
      <w:rPr>
        <w:sz w:val="20"/>
        <w:szCs w:val="20"/>
      </w:rPr>
    </w:pPr>
    <w:r>
      <w:rPr>
        <w:noProof/>
      </w:rPr>
      <w:pict w14:anchorId="304F0E4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527.85pt;height:131.95pt;rotation:315;z-index:-251657216;mso-wrap-edited:f;mso-position-horizontal:center;mso-position-horizontal-relative:margin;mso-position-vertical:center;mso-position-vertical-relative:margin" wrapcoords="21140 3314 18409 3436 16047 3682 15740 2700 15464 3559 15372 4909 14420 4173 14267 3805 13531 3068 11935 3314 11874 4173 11905 5277 11199 3559 10831 2945 10708 3314 10432 3436 10340 3805 9910 8468 8253 3559 8039 3068 5615 3682 5308 2823 5001 3314 4878 3805 4388 8591 2639 3805 2178 3314 1657 3068 1473 3191 1043 3314 583 4541 338 6259 123 6995 920 11291 1994 15709 614 12518 276 12764 184 13132 215 14114 184 14236 338 15218 399 15341 706 16568 736 16691 1043 17427 1841 17795 2455 17550 3007 16936 3927 17795 4142 17182 4418 14236 4848 13377 6597 17550 6627 17550 6995 17673 7118 17427 6995 16323 7210 17059 7947 17918 8008 17550 8008 14727 8253 15832 9327 17918 9481 17795 9757 16200 10953 17795 11138 17305 11230 16445 12365 17918 12457 17427 12488 13132 12886 12027 13561 11905 13838 13132 15586 17795 17734 17550 18010 17059 17826 15709 18869 18777 19145 17550 21201 17550 21447 17182 21293 15709 20342 11291 21017 11168 21232 10677 21078 9327 20281 5400 20925 5400 21170 5645 21232 5155 21232 3805 21140 3314" fillcolor="#cfcdcd [2894]" stroked="f">
          <v:textpath style="font-family:&quot;Arial&quot;;font-size:1pt" string="SAMPLE"/>
        </v:shape>
      </w:pict>
    </w:r>
    <w:r w:rsidR="00FE4C33" w:rsidRPr="003D75ED">
      <w:rPr>
        <w:sz w:val="20"/>
        <w:szCs w:val="20"/>
      </w:rPr>
      <w:t>McMaster University</w:t>
    </w:r>
    <w:r w:rsidR="00FE4C33">
      <w:rPr>
        <w:sz w:val="20"/>
        <w:szCs w:val="20"/>
      </w:rPr>
      <w:t>,</w:t>
    </w:r>
    <w:r w:rsidR="00FE4C33" w:rsidRPr="003D75ED">
      <w:rPr>
        <w:sz w:val="20"/>
        <w:szCs w:val="20"/>
      </w:rPr>
      <w:t xml:space="preserve"> Department of </w:t>
    </w:r>
    <w:r w:rsidR="00190540">
      <w:rPr>
        <w:sz w:val="20"/>
        <w:szCs w:val="20"/>
      </w:rPr>
      <w:t>Political Science, POLSCI 706</w:t>
    </w:r>
    <w:r w:rsidR="00FE4C33">
      <w:rPr>
        <w:sz w:val="20"/>
        <w:szCs w:val="20"/>
      </w:rPr>
      <w:t>, 2018-19</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46CE282" w14:textId="17787913" w:rsidR="00982E9D" w:rsidRDefault="00982E9D">
    <w:pPr>
      <w:pStyle w:val="Header"/>
    </w:pPr>
    <w:r>
      <w:rPr>
        <w:noProof/>
      </w:rPr>
      <w:pict w14:anchorId="029133A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27.85pt;height:131.95pt;rotation:315;z-index:-251653120;mso-wrap-edited:f;mso-position-horizontal:center;mso-position-horizontal-relative:margin;mso-position-vertical:center;mso-position-vertical-relative:margin" wrapcoords="21140 3314 18409 3436 16047 3682 15740 2700 15464 3559 15372 4909 14420 4173 14267 3805 13531 3068 11935 3314 11874 4173 11905 5277 11199 3559 10831 2945 10708 3314 10432 3436 10340 3805 9910 8468 8253 3559 8039 3068 5615 3682 5308 2823 5001 3314 4878 3805 4388 8591 2639 3805 2178 3314 1657 3068 1473 3191 1043 3314 583 4541 338 6259 123 6995 920 11291 1994 15709 614 12518 276 12764 184 13132 215 14114 184 14236 338 15218 399 15341 706 16568 736 16691 1043 17427 1841 17795 2455 17550 3007 16936 3927 17795 4142 17182 4418 14236 4848 13377 6597 17550 6627 17550 6995 17673 7118 17427 6995 16323 7210 17059 7947 17918 8008 17550 8008 14727 8253 15832 9327 17918 9481 17795 9757 16200 10953 17795 11138 17305 11230 16445 12365 17918 12457 17427 12488 13132 12886 12027 13561 11905 13838 13132 15586 17795 17734 17550 18010 17059 17826 15709 18869 18777 19145 17550 21201 17550 21447 17182 21293 15709 20342 11291 21017 11168 21232 10677 21078 9327 20281 5400 20925 5400 21170 5645 21232 5155 21232 3805 21140 3314" fillcolor="#cfcdcd [2894]" stroked="f">
          <v:textpath style="font-family:&quot;Arial&quot;;font-size:1pt" string="SAMPL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53512A"/>
    <w:multiLevelType w:val="hybridMultilevel"/>
    <w:tmpl w:val="ED06A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CE2B64"/>
    <w:multiLevelType w:val="hybridMultilevel"/>
    <w:tmpl w:val="D1F41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4D4B8A"/>
    <w:multiLevelType w:val="hybridMultilevel"/>
    <w:tmpl w:val="5EDA3D7E"/>
    <w:lvl w:ilvl="0" w:tplc="F3DAB8E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77E77DA"/>
    <w:multiLevelType w:val="hybridMultilevel"/>
    <w:tmpl w:val="58566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DF3C4B"/>
    <w:multiLevelType w:val="hybridMultilevel"/>
    <w:tmpl w:val="0B763274"/>
    <w:lvl w:ilvl="0" w:tplc="F3DAB8E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165767"/>
    <w:multiLevelType w:val="hybridMultilevel"/>
    <w:tmpl w:val="9C1433AE"/>
    <w:lvl w:ilvl="0" w:tplc="F3DAB8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C20ADD"/>
    <w:multiLevelType w:val="hybridMultilevel"/>
    <w:tmpl w:val="45D2E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7B7017"/>
    <w:multiLevelType w:val="hybridMultilevel"/>
    <w:tmpl w:val="E6249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EE601A"/>
    <w:multiLevelType w:val="hybridMultilevel"/>
    <w:tmpl w:val="0EA8BB9C"/>
    <w:lvl w:ilvl="0" w:tplc="F3DAB8E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B7D6E8F"/>
    <w:multiLevelType w:val="hybridMultilevel"/>
    <w:tmpl w:val="01940A10"/>
    <w:lvl w:ilvl="0" w:tplc="F3DAB8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EB0D9F"/>
    <w:multiLevelType w:val="hybridMultilevel"/>
    <w:tmpl w:val="8B4C6A6E"/>
    <w:lvl w:ilvl="0" w:tplc="F3DAB8E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3961357"/>
    <w:multiLevelType w:val="hybridMultilevel"/>
    <w:tmpl w:val="4AA401CE"/>
    <w:lvl w:ilvl="0" w:tplc="F3DAB8E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EF7BB2"/>
    <w:multiLevelType w:val="hybridMultilevel"/>
    <w:tmpl w:val="4D4E0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233E00"/>
    <w:multiLevelType w:val="hybridMultilevel"/>
    <w:tmpl w:val="A7C4B246"/>
    <w:lvl w:ilvl="0" w:tplc="F3DAB8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8234D4"/>
    <w:multiLevelType w:val="hybridMultilevel"/>
    <w:tmpl w:val="DA885196"/>
    <w:lvl w:ilvl="0" w:tplc="F3DAB8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624EB8"/>
    <w:multiLevelType w:val="hybridMultilevel"/>
    <w:tmpl w:val="40661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6D6C71"/>
    <w:multiLevelType w:val="hybridMultilevel"/>
    <w:tmpl w:val="DBB2E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E9566E1"/>
    <w:multiLevelType w:val="hybridMultilevel"/>
    <w:tmpl w:val="4AE24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40F7A74"/>
    <w:multiLevelType w:val="hybridMultilevel"/>
    <w:tmpl w:val="E97CB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70804BA"/>
    <w:multiLevelType w:val="hybridMultilevel"/>
    <w:tmpl w:val="2136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E939CE"/>
    <w:multiLevelType w:val="hybridMultilevel"/>
    <w:tmpl w:val="ABC40CBE"/>
    <w:lvl w:ilvl="0" w:tplc="F3DAB8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72314E"/>
    <w:multiLevelType w:val="hybridMultilevel"/>
    <w:tmpl w:val="6BFAE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DC33D29"/>
    <w:multiLevelType w:val="hybridMultilevel"/>
    <w:tmpl w:val="252422A4"/>
    <w:lvl w:ilvl="0" w:tplc="F3DAB8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644845"/>
    <w:multiLevelType w:val="hybridMultilevel"/>
    <w:tmpl w:val="85FC7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C9D0C1C"/>
    <w:multiLevelType w:val="hybridMultilevel"/>
    <w:tmpl w:val="73588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EC6DA4"/>
    <w:multiLevelType w:val="hybridMultilevel"/>
    <w:tmpl w:val="28D86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851A7C"/>
    <w:multiLevelType w:val="hybridMultilevel"/>
    <w:tmpl w:val="40661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05680F"/>
    <w:multiLevelType w:val="hybridMultilevel"/>
    <w:tmpl w:val="9F12D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A107B16"/>
    <w:multiLevelType w:val="hybridMultilevel"/>
    <w:tmpl w:val="DF0C81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11400F"/>
    <w:multiLevelType w:val="hybridMultilevel"/>
    <w:tmpl w:val="61FC96CC"/>
    <w:lvl w:ilvl="0" w:tplc="F3DAB8E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6"/>
  </w:num>
  <w:num w:numId="4">
    <w:abstractNumId w:val="7"/>
  </w:num>
  <w:num w:numId="5">
    <w:abstractNumId w:val="27"/>
  </w:num>
  <w:num w:numId="6">
    <w:abstractNumId w:val="26"/>
  </w:num>
  <w:num w:numId="7">
    <w:abstractNumId w:val="13"/>
  </w:num>
  <w:num w:numId="8">
    <w:abstractNumId w:val="1"/>
  </w:num>
  <w:num w:numId="9">
    <w:abstractNumId w:val="17"/>
  </w:num>
  <w:num w:numId="10">
    <w:abstractNumId w:val="18"/>
  </w:num>
  <w:num w:numId="11">
    <w:abstractNumId w:val="24"/>
  </w:num>
  <w:num w:numId="12">
    <w:abstractNumId w:val="28"/>
  </w:num>
  <w:num w:numId="13">
    <w:abstractNumId w:val="2"/>
  </w:num>
  <w:num w:numId="14">
    <w:abstractNumId w:val="25"/>
  </w:num>
  <w:num w:numId="15">
    <w:abstractNumId w:val="0"/>
  </w:num>
  <w:num w:numId="16">
    <w:abstractNumId w:val="29"/>
  </w:num>
  <w:num w:numId="17">
    <w:abstractNumId w:val="6"/>
  </w:num>
  <w:num w:numId="18">
    <w:abstractNumId w:val="5"/>
  </w:num>
  <w:num w:numId="19">
    <w:abstractNumId w:val="20"/>
  </w:num>
  <w:num w:numId="20">
    <w:abstractNumId w:val="22"/>
  </w:num>
  <w:num w:numId="21">
    <w:abstractNumId w:val="19"/>
  </w:num>
  <w:num w:numId="22">
    <w:abstractNumId w:val="3"/>
  </w:num>
  <w:num w:numId="23">
    <w:abstractNumId w:val="11"/>
  </w:num>
  <w:num w:numId="24">
    <w:abstractNumId w:val="10"/>
  </w:num>
  <w:num w:numId="25">
    <w:abstractNumId w:val="14"/>
  </w:num>
  <w:num w:numId="26">
    <w:abstractNumId w:val="23"/>
  </w:num>
  <w:num w:numId="27">
    <w:abstractNumId w:val="21"/>
  </w:num>
  <w:num w:numId="28">
    <w:abstractNumId w:val="30"/>
  </w:num>
  <w:num w:numId="29">
    <w:abstractNumId w:val="12"/>
  </w:num>
  <w:num w:numId="30">
    <w:abstractNumId w:val="15"/>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C8F"/>
    <w:rsid w:val="0000257D"/>
    <w:rsid w:val="000051B2"/>
    <w:rsid w:val="00016EC9"/>
    <w:rsid w:val="000213DC"/>
    <w:rsid w:val="0002197E"/>
    <w:rsid w:val="00040CE3"/>
    <w:rsid w:val="00041D1E"/>
    <w:rsid w:val="00063B49"/>
    <w:rsid w:val="00093B71"/>
    <w:rsid w:val="000950EB"/>
    <w:rsid w:val="000F054C"/>
    <w:rsid w:val="001160DC"/>
    <w:rsid w:val="00132447"/>
    <w:rsid w:val="00170ABE"/>
    <w:rsid w:val="00186B8E"/>
    <w:rsid w:val="00190540"/>
    <w:rsid w:val="001D7B03"/>
    <w:rsid w:val="001E657C"/>
    <w:rsid w:val="00202E10"/>
    <w:rsid w:val="00204FED"/>
    <w:rsid w:val="002148F6"/>
    <w:rsid w:val="00235E16"/>
    <w:rsid w:val="002824EB"/>
    <w:rsid w:val="002B1B46"/>
    <w:rsid w:val="002B299A"/>
    <w:rsid w:val="002B5F7F"/>
    <w:rsid w:val="002C3352"/>
    <w:rsid w:val="002D3F1E"/>
    <w:rsid w:val="002E5065"/>
    <w:rsid w:val="0030631B"/>
    <w:rsid w:val="00351218"/>
    <w:rsid w:val="00360155"/>
    <w:rsid w:val="003606D7"/>
    <w:rsid w:val="0036595F"/>
    <w:rsid w:val="003C0E19"/>
    <w:rsid w:val="003D01DB"/>
    <w:rsid w:val="003D75ED"/>
    <w:rsid w:val="00401DB4"/>
    <w:rsid w:val="00405969"/>
    <w:rsid w:val="004161BD"/>
    <w:rsid w:val="004323C8"/>
    <w:rsid w:val="00443D27"/>
    <w:rsid w:val="00467794"/>
    <w:rsid w:val="004874BD"/>
    <w:rsid w:val="004B6FA7"/>
    <w:rsid w:val="004E008F"/>
    <w:rsid w:val="004F0A1E"/>
    <w:rsid w:val="00562E04"/>
    <w:rsid w:val="00566FA6"/>
    <w:rsid w:val="00576517"/>
    <w:rsid w:val="00597317"/>
    <w:rsid w:val="005A005D"/>
    <w:rsid w:val="00606B7B"/>
    <w:rsid w:val="0061410A"/>
    <w:rsid w:val="00614F2F"/>
    <w:rsid w:val="0062361E"/>
    <w:rsid w:val="006236B7"/>
    <w:rsid w:val="0063554A"/>
    <w:rsid w:val="00642D4D"/>
    <w:rsid w:val="00653FBA"/>
    <w:rsid w:val="00666295"/>
    <w:rsid w:val="00681547"/>
    <w:rsid w:val="0069725D"/>
    <w:rsid w:val="006B1D45"/>
    <w:rsid w:val="006E4EB4"/>
    <w:rsid w:val="00702892"/>
    <w:rsid w:val="00720F69"/>
    <w:rsid w:val="00721161"/>
    <w:rsid w:val="00722498"/>
    <w:rsid w:val="007328DA"/>
    <w:rsid w:val="00746B9F"/>
    <w:rsid w:val="007522A3"/>
    <w:rsid w:val="007962C5"/>
    <w:rsid w:val="007A4471"/>
    <w:rsid w:val="007B5A48"/>
    <w:rsid w:val="007C43B7"/>
    <w:rsid w:val="007D5208"/>
    <w:rsid w:val="007E7AF4"/>
    <w:rsid w:val="00826852"/>
    <w:rsid w:val="008B17D2"/>
    <w:rsid w:val="008C6F74"/>
    <w:rsid w:val="008E2CC8"/>
    <w:rsid w:val="00952946"/>
    <w:rsid w:val="00953AF2"/>
    <w:rsid w:val="0096307B"/>
    <w:rsid w:val="00974F47"/>
    <w:rsid w:val="00982E9D"/>
    <w:rsid w:val="009A6238"/>
    <w:rsid w:val="009B7F53"/>
    <w:rsid w:val="009C06EB"/>
    <w:rsid w:val="009E2E12"/>
    <w:rsid w:val="009F7FC2"/>
    <w:rsid w:val="00A03C8F"/>
    <w:rsid w:val="00A05C89"/>
    <w:rsid w:val="00A10708"/>
    <w:rsid w:val="00A16DA9"/>
    <w:rsid w:val="00A4351E"/>
    <w:rsid w:val="00A45BB2"/>
    <w:rsid w:val="00A66153"/>
    <w:rsid w:val="00A9006D"/>
    <w:rsid w:val="00A950D0"/>
    <w:rsid w:val="00B252F7"/>
    <w:rsid w:val="00B45D69"/>
    <w:rsid w:val="00B461C8"/>
    <w:rsid w:val="00B5115D"/>
    <w:rsid w:val="00B56782"/>
    <w:rsid w:val="00B70D7C"/>
    <w:rsid w:val="00B74D6C"/>
    <w:rsid w:val="00B86FDD"/>
    <w:rsid w:val="00B9022C"/>
    <w:rsid w:val="00BB1BEF"/>
    <w:rsid w:val="00BB26FD"/>
    <w:rsid w:val="00BC1AE3"/>
    <w:rsid w:val="00BC6D5E"/>
    <w:rsid w:val="00BF3D2E"/>
    <w:rsid w:val="00C273DF"/>
    <w:rsid w:val="00C64052"/>
    <w:rsid w:val="00C65017"/>
    <w:rsid w:val="00C7154E"/>
    <w:rsid w:val="00C763B7"/>
    <w:rsid w:val="00CA09E7"/>
    <w:rsid w:val="00CA25AF"/>
    <w:rsid w:val="00CC0140"/>
    <w:rsid w:val="00D144C9"/>
    <w:rsid w:val="00D200BD"/>
    <w:rsid w:val="00D44602"/>
    <w:rsid w:val="00D56B2A"/>
    <w:rsid w:val="00D778AA"/>
    <w:rsid w:val="00DA1696"/>
    <w:rsid w:val="00DD3333"/>
    <w:rsid w:val="00DD55CC"/>
    <w:rsid w:val="00DE386D"/>
    <w:rsid w:val="00DF2CAD"/>
    <w:rsid w:val="00DF5D2F"/>
    <w:rsid w:val="00DF6749"/>
    <w:rsid w:val="00E00655"/>
    <w:rsid w:val="00E20762"/>
    <w:rsid w:val="00E27FC5"/>
    <w:rsid w:val="00E34470"/>
    <w:rsid w:val="00E50A5C"/>
    <w:rsid w:val="00E6765E"/>
    <w:rsid w:val="00E95A85"/>
    <w:rsid w:val="00EA0515"/>
    <w:rsid w:val="00EA59DF"/>
    <w:rsid w:val="00F37E85"/>
    <w:rsid w:val="00F37FDC"/>
    <w:rsid w:val="00F8051E"/>
    <w:rsid w:val="00F9151D"/>
    <w:rsid w:val="00FA7DE4"/>
    <w:rsid w:val="00FB0E8B"/>
    <w:rsid w:val="00FB48CA"/>
    <w:rsid w:val="00FC4388"/>
    <w:rsid w:val="00FD6462"/>
    <w:rsid w:val="00FE4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C456A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08F"/>
    <w:pPr>
      <w:spacing w:after="240"/>
    </w:pPr>
    <w:rPr>
      <w:rFonts w:ascii="Arial" w:hAnsi="Arial"/>
      <w:sz w:val="24"/>
    </w:rPr>
  </w:style>
  <w:style w:type="paragraph" w:styleId="Heading1">
    <w:name w:val="heading 1"/>
    <w:basedOn w:val="Normal"/>
    <w:next w:val="Normal"/>
    <w:link w:val="Heading1Char"/>
    <w:uiPriority w:val="9"/>
    <w:qFormat/>
    <w:rsid w:val="004E008F"/>
    <w:pPr>
      <w:keepNext/>
      <w:keepLines/>
      <w:spacing w:before="360" w:after="40"/>
      <w:outlineLvl w:val="0"/>
    </w:pPr>
    <w:rPr>
      <w:rFonts w:eastAsiaTheme="majorEastAsia" w:cstheme="majorBidi"/>
      <w:b/>
      <w:sz w:val="28"/>
      <w:szCs w:val="32"/>
      <w:u w:val="single"/>
    </w:rPr>
  </w:style>
  <w:style w:type="paragraph" w:styleId="Heading2">
    <w:name w:val="heading 2"/>
    <w:basedOn w:val="Normal"/>
    <w:next w:val="Normal"/>
    <w:link w:val="Heading2Char"/>
    <w:uiPriority w:val="9"/>
    <w:unhideWhenUsed/>
    <w:qFormat/>
    <w:rsid w:val="004E008F"/>
    <w:pPr>
      <w:keepNext/>
      <w:keepLines/>
      <w:spacing w:before="120"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566FA6"/>
    <w:pPr>
      <w:keepNext/>
      <w:keepLines/>
      <w:spacing w:before="40" w:after="0"/>
      <w:ind w:left="7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08F"/>
    <w:rPr>
      <w:rFonts w:ascii="Arial" w:eastAsiaTheme="majorEastAsia" w:hAnsi="Arial" w:cstheme="majorBidi"/>
      <w:b/>
      <w:sz w:val="28"/>
      <w:szCs w:val="32"/>
      <w:u w:val="single"/>
    </w:rPr>
  </w:style>
  <w:style w:type="paragraph" w:styleId="ListParagraph">
    <w:name w:val="List Paragraph"/>
    <w:basedOn w:val="Normal"/>
    <w:uiPriority w:val="34"/>
    <w:qFormat/>
    <w:rsid w:val="009F7FC2"/>
    <w:pPr>
      <w:ind w:left="720"/>
      <w:contextualSpacing/>
    </w:pPr>
  </w:style>
  <w:style w:type="paragraph" w:styleId="Title">
    <w:name w:val="Title"/>
    <w:basedOn w:val="Normal"/>
    <w:next w:val="Normal"/>
    <w:link w:val="TitleChar"/>
    <w:uiPriority w:val="10"/>
    <w:qFormat/>
    <w:rsid w:val="001E657C"/>
    <w:pPr>
      <w:spacing w:after="0" w:line="240" w:lineRule="auto"/>
      <w:contextualSpacing/>
      <w:jc w:val="center"/>
    </w:pPr>
    <w:rPr>
      <w:rFonts w:eastAsiaTheme="majorEastAsia" w:cstheme="majorBidi"/>
      <w:b/>
      <w:caps/>
      <w:spacing w:val="-10"/>
      <w:kern w:val="28"/>
      <w:sz w:val="32"/>
      <w:szCs w:val="56"/>
    </w:rPr>
  </w:style>
  <w:style w:type="character" w:customStyle="1" w:styleId="TitleChar">
    <w:name w:val="Title Char"/>
    <w:basedOn w:val="DefaultParagraphFont"/>
    <w:link w:val="Title"/>
    <w:uiPriority w:val="10"/>
    <w:rsid w:val="001E657C"/>
    <w:rPr>
      <w:rFonts w:ascii="Arial" w:eastAsiaTheme="majorEastAsia" w:hAnsi="Arial" w:cstheme="majorBidi"/>
      <w:b/>
      <w:caps/>
      <w:spacing w:val="-10"/>
      <w:kern w:val="28"/>
      <w:sz w:val="32"/>
      <w:szCs w:val="56"/>
    </w:rPr>
  </w:style>
  <w:style w:type="paragraph" w:styleId="Subtitle">
    <w:name w:val="Subtitle"/>
    <w:basedOn w:val="Normal"/>
    <w:next w:val="Normal"/>
    <w:link w:val="SubtitleChar"/>
    <w:uiPriority w:val="11"/>
    <w:qFormat/>
    <w:rsid w:val="001E657C"/>
    <w:pPr>
      <w:numPr>
        <w:ilvl w:val="1"/>
      </w:numPr>
      <w:jc w:val="center"/>
    </w:pPr>
    <w:rPr>
      <w:rFonts w:eastAsiaTheme="minorEastAsia"/>
      <w:b/>
      <w:spacing w:val="15"/>
    </w:rPr>
  </w:style>
  <w:style w:type="character" w:customStyle="1" w:styleId="SubtitleChar">
    <w:name w:val="Subtitle Char"/>
    <w:basedOn w:val="DefaultParagraphFont"/>
    <w:link w:val="Subtitle"/>
    <w:uiPriority w:val="11"/>
    <w:rsid w:val="001E657C"/>
    <w:rPr>
      <w:rFonts w:ascii="Arial" w:eastAsiaTheme="minorEastAsia" w:hAnsi="Arial"/>
      <w:b/>
      <w:spacing w:val="15"/>
      <w:sz w:val="24"/>
    </w:rPr>
  </w:style>
  <w:style w:type="character" w:styleId="Hyperlink">
    <w:name w:val="Hyperlink"/>
    <w:basedOn w:val="DefaultParagraphFont"/>
    <w:uiPriority w:val="99"/>
    <w:unhideWhenUsed/>
    <w:rsid w:val="001E657C"/>
    <w:rPr>
      <w:color w:val="0563C1" w:themeColor="hyperlink"/>
      <w:u w:val="single"/>
    </w:rPr>
  </w:style>
  <w:style w:type="paragraph" w:styleId="TOC1">
    <w:name w:val="toc 1"/>
    <w:basedOn w:val="Normal"/>
    <w:next w:val="Normal"/>
    <w:autoRedefine/>
    <w:uiPriority w:val="39"/>
    <w:unhideWhenUsed/>
    <w:rsid w:val="001E657C"/>
    <w:pPr>
      <w:spacing w:after="100"/>
    </w:pPr>
  </w:style>
  <w:style w:type="paragraph" w:styleId="TOCHeading">
    <w:name w:val="TOC Heading"/>
    <w:basedOn w:val="Heading1"/>
    <w:next w:val="Normal"/>
    <w:uiPriority w:val="39"/>
    <w:unhideWhenUsed/>
    <w:qFormat/>
    <w:rsid w:val="00B74D6C"/>
    <w:pPr>
      <w:outlineLvl w:val="9"/>
    </w:pPr>
    <w:rPr>
      <w:rFonts w:asciiTheme="majorHAnsi" w:hAnsiTheme="majorHAnsi"/>
      <w:b w:val="0"/>
      <w:color w:val="2E74B5" w:themeColor="accent1" w:themeShade="BF"/>
      <w:sz w:val="32"/>
      <w:u w:val="none"/>
    </w:rPr>
  </w:style>
  <w:style w:type="character" w:customStyle="1" w:styleId="Heading2Char">
    <w:name w:val="Heading 2 Char"/>
    <w:basedOn w:val="DefaultParagraphFont"/>
    <w:link w:val="Heading2"/>
    <w:uiPriority w:val="9"/>
    <w:rsid w:val="004E008F"/>
    <w:rPr>
      <w:rFonts w:ascii="Arial" w:eastAsiaTheme="majorEastAsia" w:hAnsi="Arial" w:cstheme="majorBidi"/>
      <w:b/>
      <w:sz w:val="26"/>
      <w:szCs w:val="26"/>
    </w:rPr>
  </w:style>
  <w:style w:type="paragraph" w:styleId="Header">
    <w:name w:val="header"/>
    <w:basedOn w:val="Normal"/>
    <w:link w:val="HeaderChar"/>
    <w:uiPriority w:val="99"/>
    <w:unhideWhenUsed/>
    <w:rsid w:val="002148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8F6"/>
    <w:rPr>
      <w:rFonts w:ascii="Arial" w:hAnsi="Arial"/>
      <w:sz w:val="24"/>
    </w:rPr>
  </w:style>
  <w:style w:type="paragraph" w:styleId="Footer">
    <w:name w:val="footer"/>
    <w:basedOn w:val="Normal"/>
    <w:link w:val="FooterChar"/>
    <w:uiPriority w:val="99"/>
    <w:unhideWhenUsed/>
    <w:rsid w:val="002148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8F6"/>
    <w:rPr>
      <w:rFonts w:ascii="Arial" w:hAnsi="Arial"/>
      <w:sz w:val="24"/>
    </w:rPr>
  </w:style>
  <w:style w:type="paragraph" w:styleId="TOC2">
    <w:name w:val="toc 2"/>
    <w:basedOn w:val="Normal"/>
    <w:next w:val="Normal"/>
    <w:autoRedefine/>
    <w:uiPriority w:val="39"/>
    <w:unhideWhenUsed/>
    <w:rsid w:val="002148F6"/>
    <w:pPr>
      <w:spacing w:after="100"/>
      <w:ind w:left="240"/>
    </w:pPr>
  </w:style>
  <w:style w:type="character" w:customStyle="1" w:styleId="Heading3Char">
    <w:name w:val="Heading 3 Char"/>
    <w:basedOn w:val="DefaultParagraphFont"/>
    <w:link w:val="Heading3"/>
    <w:uiPriority w:val="9"/>
    <w:rsid w:val="00566FA6"/>
    <w:rPr>
      <w:rFonts w:ascii="Arial" w:eastAsiaTheme="majorEastAsia" w:hAnsi="Arial" w:cstheme="majorBidi"/>
      <w:b/>
      <w:sz w:val="24"/>
      <w:szCs w:val="24"/>
    </w:rPr>
  </w:style>
  <w:style w:type="paragraph" w:styleId="TOC3">
    <w:name w:val="toc 3"/>
    <w:basedOn w:val="Normal"/>
    <w:next w:val="Normal"/>
    <w:autoRedefine/>
    <w:uiPriority w:val="39"/>
    <w:unhideWhenUsed/>
    <w:rsid w:val="003D75ED"/>
    <w:pPr>
      <w:spacing w:after="100"/>
      <w:ind w:left="480"/>
    </w:pPr>
  </w:style>
  <w:style w:type="table" w:styleId="TableGrid">
    <w:name w:val="Table Grid"/>
    <w:basedOn w:val="TableNormal"/>
    <w:uiPriority w:val="59"/>
    <w:rsid w:val="0096307B"/>
    <w:pPr>
      <w:spacing w:after="0" w:line="240" w:lineRule="auto"/>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95A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A85"/>
    <w:rPr>
      <w:rFonts w:ascii="Tahoma" w:hAnsi="Tahoma" w:cs="Tahoma"/>
      <w:sz w:val="16"/>
      <w:szCs w:val="16"/>
    </w:rPr>
  </w:style>
  <w:style w:type="paragraph" w:styleId="BodyText">
    <w:name w:val="Body Text"/>
    <w:basedOn w:val="Normal"/>
    <w:link w:val="BodyTextChar"/>
    <w:uiPriority w:val="99"/>
    <w:rsid w:val="0063554A"/>
    <w:pPr>
      <w:spacing w:after="120" w:line="240" w:lineRule="auto"/>
    </w:pPr>
    <w:rPr>
      <w:rFonts w:ascii="Calibri" w:eastAsia="??" w:hAnsi="Calibri" w:cs="Times New Roman"/>
      <w:lang w:val="en-GB" w:eastAsia="ja-JP"/>
    </w:rPr>
  </w:style>
  <w:style w:type="character" w:customStyle="1" w:styleId="BodyTextChar">
    <w:name w:val="Body Text Char"/>
    <w:basedOn w:val="DefaultParagraphFont"/>
    <w:link w:val="BodyText"/>
    <w:uiPriority w:val="99"/>
    <w:rsid w:val="0063554A"/>
    <w:rPr>
      <w:rFonts w:ascii="Calibri" w:eastAsia="??" w:hAnsi="Calibri" w:cs="Times New Roman"/>
      <w:sz w:val="24"/>
      <w:lang w:val="en-GB" w:eastAsia="ja-JP"/>
    </w:rPr>
  </w:style>
  <w:style w:type="character" w:customStyle="1" w:styleId="hcite">
    <w:name w:val="hcite"/>
    <w:basedOn w:val="DefaultParagraphFont"/>
    <w:uiPriority w:val="99"/>
    <w:rsid w:val="00E27FC5"/>
    <w:rPr>
      <w:rFonts w:cs="Times New Roman"/>
    </w:rPr>
  </w:style>
  <w:style w:type="paragraph" w:styleId="BodyText3">
    <w:name w:val="Body Text 3"/>
    <w:basedOn w:val="Normal"/>
    <w:link w:val="BodyText3Char"/>
    <w:uiPriority w:val="99"/>
    <w:unhideWhenUsed/>
    <w:rsid w:val="00204FED"/>
    <w:pPr>
      <w:spacing w:after="120"/>
    </w:pPr>
    <w:rPr>
      <w:sz w:val="16"/>
      <w:szCs w:val="16"/>
    </w:rPr>
  </w:style>
  <w:style w:type="character" w:customStyle="1" w:styleId="BodyText3Char">
    <w:name w:val="Body Text 3 Char"/>
    <w:basedOn w:val="DefaultParagraphFont"/>
    <w:link w:val="BodyText3"/>
    <w:uiPriority w:val="99"/>
    <w:rsid w:val="00204FED"/>
    <w:rPr>
      <w:rFonts w:ascii="Arial" w:hAnsi="Arial"/>
      <w:sz w:val="16"/>
      <w:szCs w:val="16"/>
    </w:rPr>
  </w:style>
  <w:style w:type="paragraph" w:styleId="NormalWeb">
    <w:name w:val="Normal (Web)"/>
    <w:basedOn w:val="Normal"/>
    <w:uiPriority w:val="99"/>
    <w:rsid w:val="00063B49"/>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063B49"/>
    <w:rPr>
      <w:color w:val="954F72" w:themeColor="followedHyperlink"/>
      <w:u w:val="single"/>
    </w:rPr>
  </w:style>
  <w:style w:type="character" w:styleId="Strong">
    <w:name w:val="Strong"/>
    <w:basedOn w:val="DefaultParagraphFont"/>
    <w:uiPriority w:val="22"/>
    <w:qFormat/>
    <w:rsid w:val="00235E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633438">
      <w:bodyDiv w:val="1"/>
      <w:marLeft w:val="0"/>
      <w:marRight w:val="0"/>
      <w:marTop w:val="0"/>
      <w:marBottom w:val="0"/>
      <w:divBdr>
        <w:top w:val="none" w:sz="0" w:space="0" w:color="auto"/>
        <w:left w:val="none" w:sz="0" w:space="0" w:color="auto"/>
        <w:bottom w:val="none" w:sz="0" w:space="0" w:color="auto"/>
        <w:right w:val="none" w:sz="0" w:space="0" w:color="auto"/>
      </w:divBdr>
    </w:div>
    <w:div w:id="94938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hyperlink" Target="http://theconversation.com/paying-surrogates-sperm-and-egg-donors-goes-against-canadian-values-94197" TargetMode="External"/><Relationship Id="rId21" Type="http://schemas.openxmlformats.org/officeDocument/2006/relationships/hyperlink" Target="http://remakingpolicy.com/" TargetMode="External"/><Relationship Id="rId22" Type="http://schemas.openxmlformats.org/officeDocument/2006/relationships/hyperlink" Target="https://doi-org.libaccess.lib.mcmaster.ca/10.1215/03616878-6527935" TargetMode="External"/><Relationship Id="rId23" Type="http://schemas.openxmlformats.org/officeDocument/2006/relationships/hyperlink" Target="https://library.mcmaster.ca/research/citing" TargetMode="External"/><Relationship Id="rId24" Type="http://schemas.openxmlformats.org/officeDocument/2006/relationships/hyperlink" Target="https://www.mcmaster.ca/academicintegrity/" TargetMode="External"/><Relationship Id="rId25" Type="http://schemas.openxmlformats.org/officeDocument/2006/relationships/hyperlink" Target="mailto:sas@mcmaster.ca" TargetMode="External"/><Relationship Id="rId26" Type="http://schemas.openxmlformats.org/officeDocument/2006/relationships/hyperlink" Target="http://www.mcmaster.ca/policy/Students-AcademicStudies/AcademicAccommodation-StudentsWithDisabilities.pdf"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yperlink" Target="https://utorontopress.com/ca/remaking-policy-2" TargetMode="External"/><Relationship Id="rId15" Type="http://schemas.openxmlformats.org/officeDocument/2006/relationships/hyperlink" Target="https://www.remakingpolicy.com/" TargetMode="External"/><Relationship Id="rId16" Type="http://schemas.openxmlformats.org/officeDocument/2006/relationships/hyperlink" Target="http://www.newyorker.com/magazine/2009/06/01/the-cost-conundrum" TargetMode="External"/><Relationship Id="rId17" Type="http://schemas.openxmlformats.org/officeDocument/2006/relationships/hyperlink" Target="http://www.newyorker.com/news/news-desk/atul-gawande-the-cost-conundrum-redux" TargetMode="External"/><Relationship Id="rId18" Type="http://schemas.openxmlformats.org/officeDocument/2006/relationships/hyperlink" Target="http://www.newyorker.com/magazine/2015/05/11/overkill-atul-gawande" TargetMode="External"/><Relationship Id="rId19" Type="http://schemas.openxmlformats.org/officeDocument/2006/relationships/hyperlink" Target="http://www.aidsactionnow.org/?page_id=38"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202FB-9266-D044-AB57-48F4A146A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5683</Words>
  <Characters>32395</Characters>
  <Application>Microsoft Macintosh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POLSCI 706 course outline winter 2019</vt:lpstr>
    </vt:vector>
  </TitlesOfParts>
  <Company>Hewlett-Packard Company</Company>
  <LinksUpToDate>false</LinksUpToDate>
  <CharactersWithSpaces>38002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POLSCI 706 course outline winter 2019</dc:title>
  <dc:subject>health policy course outline</dc:subject>
  <dc:creator>Katherine Boothe</dc:creator>
  <cp:keywords>health policy, graduate course outline</cp:keywords>
  <cp:lastModifiedBy>Katherine Boothe</cp:lastModifiedBy>
  <cp:revision>3</cp:revision>
  <cp:lastPrinted>2019-01-02T19:17:00Z</cp:lastPrinted>
  <dcterms:created xsi:type="dcterms:W3CDTF">2020-05-07T14:39:00Z</dcterms:created>
  <dcterms:modified xsi:type="dcterms:W3CDTF">2020-05-07T14:39:00Z</dcterms:modified>
</cp:coreProperties>
</file>